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77B" w:rsidRDefault="001F3112">
      <w:pPr>
        <w:pStyle w:val="a9"/>
        <w:spacing w:before="0" w:beforeAutospacing="0" w:after="0" w:afterAutospacing="0" w:line="600" w:lineRule="exact"/>
        <w:jc w:val="center"/>
        <w:rPr>
          <w:rFonts w:ascii="Times New Roman" w:eastAsia="方正小标宋简体" w:hAnsi="Times New Roman" w:cs="Times New Roman"/>
          <w:kern w:val="2"/>
          <w:sz w:val="44"/>
          <w:szCs w:val="44"/>
        </w:rPr>
      </w:pPr>
      <w:r>
        <w:rPr>
          <w:rFonts w:ascii="Times New Roman" w:eastAsia="方正小标宋简体" w:hAnsi="Times New Roman" w:cs="Times New Roman" w:hint="eastAsia"/>
          <w:kern w:val="2"/>
          <w:sz w:val="44"/>
          <w:szCs w:val="44"/>
        </w:rPr>
        <w:t>2018</w:t>
      </w:r>
      <w:r>
        <w:rPr>
          <w:rFonts w:ascii="Times New Roman" w:eastAsia="方正小标宋简体" w:hAnsi="Times New Roman" w:cs="Times New Roman" w:hint="eastAsia"/>
          <w:kern w:val="2"/>
          <w:sz w:val="44"/>
          <w:szCs w:val="44"/>
        </w:rPr>
        <w:t>年合肥经济技术开发区加强多层次</w:t>
      </w:r>
    </w:p>
    <w:p w:rsidR="00BE477B" w:rsidRDefault="001F3112">
      <w:pPr>
        <w:pStyle w:val="a9"/>
        <w:spacing w:before="0" w:beforeAutospacing="0" w:after="0" w:afterAutospacing="0" w:line="600" w:lineRule="exact"/>
        <w:jc w:val="center"/>
        <w:rPr>
          <w:rFonts w:ascii="Times New Roman" w:eastAsia="方正小标宋简体" w:hAnsi="Times New Roman" w:cs="Times New Roman"/>
          <w:kern w:val="2"/>
          <w:sz w:val="44"/>
          <w:szCs w:val="44"/>
        </w:rPr>
      </w:pPr>
      <w:r>
        <w:rPr>
          <w:rFonts w:ascii="Times New Roman" w:eastAsia="方正小标宋简体" w:hAnsi="Times New Roman" w:cs="Times New Roman" w:hint="eastAsia"/>
          <w:kern w:val="2"/>
          <w:sz w:val="44"/>
          <w:szCs w:val="44"/>
        </w:rPr>
        <w:t>人才体系建设扶持政策</w:t>
      </w:r>
    </w:p>
    <w:p w:rsidR="00BE477B" w:rsidRDefault="001F3112">
      <w:pPr>
        <w:widowControl/>
        <w:spacing w:line="360" w:lineRule="auto"/>
        <w:ind w:firstLineChars="200" w:firstLine="640"/>
        <w:rPr>
          <w:rFonts w:ascii="仿宋_GB2312" w:hAnsi="仿宋_GB2312" w:cs="仿宋_GB2312"/>
          <w:b/>
          <w:kern w:val="0"/>
          <w:szCs w:val="32"/>
        </w:rPr>
      </w:pPr>
      <w:r>
        <w:rPr>
          <w:rFonts w:ascii="仿宋_GB2312" w:hAnsi="仿宋_GB2312" w:cs="仿宋_GB2312" w:hint="eastAsia"/>
          <w:bCs/>
          <w:kern w:val="0"/>
          <w:szCs w:val="32"/>
        </w:rPr>
        <w:t>为深入推进人才强区战略，进一步加大对各类人才的引进、培养力度，初步建立企业主体、市场导向、政策引领的多层次人才体系，促进合肥经济技术开发区（以下简称“开发区”）经济社会健康快速发展，结合开发区实际，制定本政策。</w:t>
      </w:r>
    </w:p>
    <w:p w:rsidR="00BE477B" w:rsidRDefault="001F3112">
      <w:pPr>
        <w:spacing w:line="360" w:lineRule="auto"/>
        <w:ind w:firstLineChars="200" w:firstLine="640"/>
        <w:rPr>
          <w:rFonts w:ascii="黑体" w:eastAsia="黑体" w:hAnsi="黑体" w:cs="黑体"/>
          <w:bCs/>
          <w:kern w:val="0"/>
          <w:szCs w:val="32"/>
        </w:rPr>
      </w:pPr>
      <w:r>
        <w:rPr>
          <w:rFonts w:ascii="黑体" w:eastAsia="黑体" w:hAnsi="黑体" w:cs="黑体" w:hint="eastAsia"/>
          <w:bCs/>
          <w:kern w:val="0"/>
          <w:szCs w:val="32"/>
        </w:rPr>
        <w:t>一、资金安排和支持范围</w:t>
      </w:r>
    </w:p>
    <w:p w:rsidR="00BE477B" w:rsidRDefault="001F3112">
      <w:pPr>
        <w:widowControl/>
        <w:spacing w:line="360" w:lineRule="auto"/>
        <w:ind w:firstLineChars="200" w:firstLine="640"/>
        <w:rPr>
          <w:rFonts w:ascii="仿宋_GB2312" w:cs="仿宋_GB2312"/>
          <w:color w:val="000000"/>
          <w:szCs w:val="32"/>
        </w:rPr>
      </w:pPr>
      <w:r>
        <w:rPr>
          <w:rFonts w:ascii="仿宋_GB2312" w:hAnsi="仿宋_GB2312" w:cs="仿宋_GB2312" w:hint="eastAsia"/>
          <w:bCs/>
          <w:kern w:val="0"/>
          <w:szCs w:val="32"/>
        </w:rPr>
        <w:t>1．</w:t>
      </w:r>
      <w:r>
        <w:rPr>
          <w:rFonts w:ascii="仿宋_GB2312" w:hAnsi="仿宋_GB2312" w:cs="仿宋_GB2312" w:hint="eastAsia"/>
          <w:color w:val="000000"/>
          <w:szCs w:val="32"/>
        </w:rPr>
        <w:t>设立“多层次人才专项资金”，实行预算管理和总量控制。用于支持和鼓励多层次人才的引进、培养和奖励。</w:t>
      </w:r>
    </w:p>
    <w:p w:rsidR="00BE477B" w:rsidRDefault="001F3112">
      <w:pPr>
        <w:widowControl/>
        <w:spacing w:line="360" w:lineRule="auto"/>
        <w:ind w:firstLineChars="200" w:firstLine="640"/>
        <w:rPr>
          <w:rFonts w:ascii="仿宋_GB2312" w:hAnsi="仿宋_GB2312" w:cs="仿宋_GB2312"/>
          <w:bCs/>
          <w:kern w:val="0"/>
          <w:szCs w:val="32"/>
        </w:rPr>
      </w:pPr>
      <w:r>
        <w:rPr>
          <w:rFonts w:ascii="仿宋_GB2312" w:hAnsi="仿宋_GB2312" w:cs="仿宋_GB2312" w:hint="eastAsia"/>
          <w:color w:val="000000"/>
          <w:szCs w:val="32"/>
        </w:rPr>
        <w:t>2.本政策适用于工商注册、税务征管及统计关系在开发区的，有健全的财务制度、具有独立法人资格、实行独立核算的企业和单位以及符合规定的个人。</w:t>
      </w:r>
    </w:p>
    <w:p w:rsidR="00BE477B" w:rsidRDefault="001F3112">
      <w:pPr>
        <w:widowControl/>
        <w:spacing w:line="360" w:lineRule="auto"/>
        <w:ind w:firstLineChars="200" w:firstLine="640"/>
        <w:rPr>
          <w:rFonts w:ascii="黑体" w:eastAsia="黑体" w:hAnsi="黑体" w:cs="仿宋_GB2312"/>
          <w:bCs/>
          <w:kern w:val="0"/>
          <w:szCs w:val="32"/>
        </w:rPr>
      </w:pPr>
      <w:r>
        <w:rPr>
          <w:rFonts w:ascii="黑体" w:eastAsia="黑体" w:hAnsi="黑体" w:cs="仿宋_GB2312" w:hint="eastAsia"/>
          <w:bCs/>
          <w:kern w:val="0"/>
          <w:szCs w:val="32"/>
        </w:rPr>
        <w:t>二、多层次人才体系构架</w:t>
      </w:r>
    </w:p>
    <w:p w:rsidR="00BE477B" w:rsidRDefault="001F3112">
      <w:pPr>
        <w:widowControl/>
        <w:spacing w:line="360" w:lineRule="auto"/>
        <w:ind w:firstLineChars="200" w:firstLine="640"/>
        <w:rPr>
          <w:rFonts w:ascii="仿宋_GB2312" w:hAnsiTheme="minorEastAsia" w:cs="仿宋_GB2312"/>
          <w:bCs/>
          <w:kern w:val="0"/>
          <w:szCs w:val="32"/>
        </w:rPr>
      </w:pPr>
      <w:r>
        <w:rPr>
          <w:rFonts w:ascii="仿宋_GB2312" w:hAnsiTheme="minorEastAsia" w:cs="仿宋_GB2312" w:hint="eastAsia"/>
          <w:bCs/>
          <w:kern w:val="0"/>
          <w:szCs w:val="32"/>
        </w:rPr>
        <w:t>3.本政策所称多层次人才主要指以下人才：</w:t>
      </w:r>
    </w:p>
    <w:p w:rsidR="00BE477B" w:rsidRDefault="001F3112">
      <w:pPr>
        <w:widowControl/>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（1）高层次人才：本政策第三部分第4条所列举的人才。</w:t>
      </w:r>
    </w:p>
    <w:p w:rsidR="00BE477B" w:rsidRDefault="001F3112">
      <w:pPr>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（2）中端人才：一类是在企业经营、管理、技术以及研发岗位上担任中层职务的人才；二类是取得职业技能鉴定证书的高级工以及技师、高级技师人才；三类是企业招聘的全日制一本以上学历的后备人才。</w:t>
      </w:r>
    </w:p>
    <w:p w:rsidR="00BE477B" w:rsidRDefault="001F3112">
      <w:pPr>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（3）蓝领人才：取得职业技能鉴定证书的初级工、中级工</w:t>
      </w:r>
      <w:r>
        <w:rPr>
          <w:rFonts w:ascii="仿宋_GB2312" w:hAnsi="仿宋_GB2312" w:cs="仿宋_GB2312" w:hint="eastAsia"/>
          <w:bCs/>
          <w:kern w:val="0"/>
          <w:szCs w:val="32"/>
        </w:rPr>
        <w:lastRenderedPageBreak/>
        <w:t>以及一线生产岗位上的技术工人。</w:t>
      </w:r>
    </w:p>
    <w:p w:rsidR="00BE477B" w:rsidRDefault="001F3112">
      <w:pPr>
        <w:widowControl/>
        <w:spacing w:line="360" w:lineRule="auto"/>
        <w:ind w:firstLineChars="200" w:firstLine="640"/>
        <w:rPr>
          <w:rFonts w:ascii="黑体" w:eastAsia="黑体" w:hAnsi="黑体" w:cs="仿宋_GB2312"/>
          <w:bCs/>
          <w:kern w:val="0"/>
          <w:szCs w:val="32"/>
        </w:rPr>
      </w:pPr>
      <w:r>
        <w:rPr>
          <w:rFonts w:ascii="黑体" w:eastAsia="黑体" w:hAnsi="黑体" w:cs="仿宋_GB2312" w:hint="eastAsia"/>
          <w:bCs/>
          <w:kern w:val="0"/>
          <w:szCs w:val="32"/>
        </w:rPr>
        <w:t>三、高层次人才扶持政策</w:t>
      </w:r>
    </w:p>
    <w:p w:rsidR="00BE477B" w:rsidRDefault="001F3112">
      <w:pPr>
        <w:widowControl/>
        <w:spacing w:line="360" w:lineRule="auto"/>
        <w:ind w:firstLineChars="200" w:firstLine="640"/>
        <w:rPr>
          <w:rFonts w:ascii="仿宋_GB2312" w:hAnsi="仿宋_GB2312" w:cs="仿宋_GB2312"/>
          <w:color w:val="000000"/>
          <w:szCs w:val="32"/>
        </w:rPr>
      </w:pPr>
      <w:r>
        <w:rPr>
          <w:rFonts w:ascii="仿宋_GB2312" w:hAnsi="仿宋_GB2312" w:cs="仿宋_GB2312" w:hint="eastAsia"/>
          <w:color w:val="000000"/>
          <w:szCs w:val="32"/>
        </w:rPr>
        <w:t>4.本政策中的高层次人才包括：</w:t>
      </w:r>
    </w:p>
    <w:p w:rsidR="00BE477B" w:rsidRDefault="001F3112">
      <w:pPr>
        <w:widowControl/>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A：国内外顶尖人才；B：国家级领军人才；C：省级领军人才；D：市级领军人才（见附件）</w:t>
      </w:r>
    </w:p>
    <w:p w:rsidR="00BE477B" w:rsidRDefault="001F3112">
      <w:pPr>
        <w:widowControl/>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5.人才的专业背景应和在开发区所从事的工作相一致，并与开发区内企业签订3年以上工作合同，每年在开发区企业工作时间超过6个月以上。</w:t>
      </w:r>
    </w:p>
    <w:p w:rsidR="00BE477B" w:rsidRDefault="001F3112">
      <w:pPr>
        <w:widowControl/>
        <w:spacing w:line="360" w:lineRule="auto"/>
        <w:ind w:firstLineChars="200" w:firstLine="640"/>
        <w:rPr>
          <w:rFonts w:ascii="仿宋_GB2312" w:cs="仿宋_GB2312"/>
          <w:color w:val="000000"/>
          <w:szCs w:val="32"/>
        </w:rPr>
      </w:pPr>
      <w:r>
        <w:rPr>
          <w:rFonts w:ascii="仿宋_GB2312" w:hAnsi="仿宋_GB2312" w:cs="仿宋_GB2312" w:hint="eastAsia"/>
          <w:color w:val="000000"/>
          <w:szCs w:val="32"/>
        </w:rPr>
        <w:t>6.</w:t>
      </w:r>
      <w:r>
        <w:rPr>
          <w:rFonts w:ascii="仿宋_GB2312" w:hAnsi="仿宋_GB2312" w:cs="仿宋_GB2312" w:hint="eastAsia"/>
          <w:bCs/>
          <w:kern w:val="0"/>
          <w:szCs w:val="32"/>
        </w:rPr>
        <w:t>引进和培养的高层次人才的企业和单位包括在开发区区域内注册纳税、具有法人资格的企业、产业技术研究院或其他机构。</w:t>
      </w:r>
      <w:r>
        <w:rPr>
          <w:rFonts w:ascii="仿宋_GB2312" w:hAnsi="仿宋_GB2312" w:cs="仿宋_GB2312" w:hint="eastAsia"/>
          <w:color w:val="000000"/>
          <w:szCs w:val="32"/>
        </w:rPr>
        <w:t>其中重点产业包括：</w:t>
      </w:r>
      <w:r w:rsidR="005B6A0A" w:rsidRPr="005B6A0A">
        <w:rPr>
          <w:rFonts w:ascii="仿宋_GB2312" w:hAnsi="仿宋_GB2312" w:cs="仿宋_GB2312" w:hint="eastAsia"/>
          <w:color w:val="000000"/>
          <w:szCs w:val="32"/>
        </w:rPr>
        <w:t>智能家电、电子信息及集成电路、现代服务、汽车及新能源汽车、高端装备制造、快速消费品、生物医药及高端医疗器械、绿色节能建筑、公共安全、人工智能及大数据等</w:t>
      </w:r>
      <w:r>
        <w:rPr>
          <w:rFonts w:ascii="仿宋_GB2312" w:hAnsi="仿宋_GB2312" w:cs="仿宋_GB2312" w:hint="eastAsia"/>
          <w:color w:val="000000"/>
          <w:szCs w:val="32"/>
        </w:rPr>
        <w:t>。</w:t>
      </w:r>
    </w:p>
    <w:p w:rsidR="00BE477B" w:rsidRDefault="001F3112">
      <w:pPr>
        <w:spacing w:line="360" w:lineRule="auto"/>
        <w:ind w:firstLineChars="200" w:firstLine="643"/>
        <w:rPr>
          <w:rFonts w:ascii="楷体_GB2312" w:eastAsia="楷体_GB2312" w:hAnsi="楷体" w:cs="楷体"/>
          <w:b/>
          <w:bCs/>
          <w:color w:val="00B050"/>
          <w:kern w:val="0"/>
          <w:szCs w:val="32"/>
        </w:rPr>
      </w:pPr>
      <w:r>
        <w:rPr>
          <w:rFonts w:ascii="楷体_GB2312" w:eastAsia="楷体_GB2312" w:hAnsi="楷体" w:cs="楷体" w:hint="eastAsia"/>
          <w:b/>
          <w:bCs/>
          <w:color w:val="000000"/>
          <w:kern w:val="0"/>
          <w:szCs w:val="32"/>
        </w:rPr>
        <w:t>（一）</w:t>
      </w:r>
      <w:r>
        <w:rPr>
          <w:rFonts w:ascii="楷体_GB2312" w:eastAsia="楷体_GB2312" w:hAnsi="楷体" w:cs="楷体" w:hint="eastAsia"/>
          <w:b/>
          <w:bCs/>
          <w:kern w:val="0"/>
          <w:szCs w:val="32"/>
        </w:rPr>
        <w:t>财政金融产品</w:t>
      </w:r>
    </w:p>
    <w:p w:rsidR="00BE477B" w:rsidRDefault="001F3112">
      <w:pPr>
        <w:spacing w:line="360" w:lineRule="auto"/>
        <w:ind w:firstLineChars="200" w:firstLine="643"/>
        <w:rPr>
          <w:rFonts w:ascii="仿宋_GB2312" w:hAnsi="仿宋_GB2312" w:cs="仿宋_GB2312"/>
          <w:color w:val="000000"/>
          <w:szCs w:val="32"/>
        </w:rPr>
      </w:pPr>
      <w:r>
        <w:rPr>
          <w:rFonts w:ascii="仿宋_GB2312" w:hAnsi="仿宋_GB2312" w:cs="仿宋_GB2312" w:hint="eastAsia"/>
          <w:b/>
          <w:color w:val="000000"/>
          <w:szCs w:val="32"/>
        </w:rPr>
        <w:t>7.贷款贴息补助</w:t>
      </w:r>
      <w:r>
        <w:rPr>
          <w:rFonts w:ascii="仿宋_GB2312" w:hAnsi="仿宋_GB2312" w:cs="仿宋_GB2312" w:hint="eastAsia"/>
          <w:color w:val="000000"/>
          <w:szCs w:val="32"/>
        </w:rPr>
        <w:t>。高层次人才在开发区新创办科技型企业的，给予贷款贴息扶持，享受贴息的贷款额度最高不超过500万元，贴息额度为以基准利率计算的贷款利息的50%，贴息期限最长不超过3年，贴息金额不超过企业当年对开发区经济贡献。</w:t>
      </w:r>
    </w:p>
    <w:p w:rsidR="00BE477B" w:rsidRDefault="001F3112">
      <w:pPr>
        <w:spacing w:line="360" w:lineRule="auto"/>
        <w:ind w:firstLineChars="200" w:firstLine="640"/>
        <w:rPr>
          <w:rFonts w:ascii="楷体_GB2312" w:eastAsia="楷体_GB2312" w:hAnsi="仿宋_GB2312" w:cs="仿宋_GB2312"/>
          <w:b/>
          <w:bCs/>
          <w:color w:val="000000"/>
          <w:kern w:val="0"/>
          <w:szCs w:val="32"/>
        </w:rPr>
      </w:pPr>
      <w:r>
        <w:rPr>
          <w:rFonts w:ascii="楷体_GB2312" w:eastAsia="楷体_GB2312" w:hAnsi="楷体" w:cs="楷体" w:hint="eastAsia"/>
          <w:bCs/>
          <w:kern w:val="0"/>
          <w:szCs w:val="32"/>
        </w:rPr>
        <w:t>（</w:t>
      </w:r>
      <w:r>
        <w:rPr>
          <w:rFonts w:ascii="楷体_GB2312" w:eastAsia="楷体_GB2312" w:hAnsi="楷体" w:cs="楷体" w:hint="eastAsia"/>
          <w:b/>
          <w:bCs/>
          <w:kern w:val="0"/>
          <w:szCs w:val="32"/>
        </w:rPr>
        <w:t>二）事后奖补</w:t>
      </w:r>
    </w:p>
    <w:p w:rsidR="00BE477B" w:rsidRDefault="001F3112">
      <w:pPr>
        <w:spacing w:line="360" w:lineRule="auto"/>
        <w:ind w:firstLineChars="200" w:firstLine="643"/>
        <w:rPr>
          <w:rFonts w:ascii="仿宋_GB2312" w:hAnsi="仿宋_GB2312" w:cs="仿宋_GB2312"/>
          <w:b/>
          <w:bCs/>
          <w:kern w:val="0"/>
          <w:szCs w:val="32"/>
        </w:rPr>
      </w:pPr>
      <w:r>
        <w:rPr>
          <w:rFonts w:ascii="仿宋_GB2312" w:hAnsi="仿宋_GB2312" w:cs="仿宋_GB2312" w:hint="eastAsia"/>
          <w:b/>
          <w:bCs/>
          <w:kern w:val="0"/>
          <w:szCs w:val="32"/>
        </w:rPr>
        <w:lastRenderedPageBreak/>
        <w:t>8.支持人才创新创业</w:t>
      </w:r>
    </w:p>
    <w:p w:rsidR="00BE477B" w:rsidRDefault="001F3112">
      <w:pPr>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1）在开发区创办企业的A、B、C、D类人才，经开发区认定后，分别给予创办企业一次性200、100、50、20万元奖励；要求创业人才是企业的主要股东且占公司股份不低于20%；奖励资金在创业企业分别实现400万、200万、100万、50万的销售收入后予以兑现。</w:t>
      </w:r>
    </w:p>
    <w:p w:rsidR="00FF00F1" w:rsidRDefault="001F3112">
      <w:pPr>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（2）创业人才租房（购房）补助。高层次人才在开发区创业，租赁自用办公用房的，采取“先交后补”方式，按照35元/</w:t>
      </w:r>
      <w:r>
        <w:rPr>
          <w:rFonts w:ascii="宋体" w:eastAsia="宋体" w:hAnsi="宋体" w:cs="宋体" w:hint="eastAsia"/>
          <w:bCs/>
          <w:kern w:val="0"/>
          <w:szCs w:val="32"/>
        </w:rPr>
        <w:t>㎡</w:t>
      </w:r>
      <w:r>
        <w:rPr>
          <w:rFonts w:ascii="仿宋_GB2312" w:hAnsi="仿宋_GB2312" w:cs="仿宋_GB2312" w:hint="eastAsia"/>
          <w:bCs/>
          <w:kern w:val="0"/>
          <w:szCs w:val="32"/>
        </w:rPr>
        <w:t>租金给予最长不超过3年的补助，租房补助金额每年不超过15万元；在开发区购买自用办公用房的，给</w:t>
      </w:r>
      <w:proofErr w:type="gramStart"/>
      <w:r>
        <w:rPr>
          <w:rFonts w:ascii="仿宋_GB2312" w:hAnsi="仿宋_GB2312" w:cs="仿宋_GB2312" w:hint="eastAsia"/>
          <w:bCs/>
          <w:kern w:val="0"/>
          <w:szCs w:val="32"/>
        </w:rPr>
        <w:t>予购</w:t>
      </w:r>
      <w:proofErr w:type="gramEnd"/>
      <w:r>
        <w:rPr>
          <w:rFonts w:ascii="仿宋_GB2312" w:hAnsi="仿宋_GB2312" w:cs="仿宋_GB2312" w:hint="eastAsia"/>
          <w:bCs/>
          <w:kern w:val="0"/>
          <w:szCs w:val="32"/>
        </w:rPr>
        <w:t>房款30%最高不超过50万元的购房补助。租金标准按当地平均水平确定。</w:t>
      </w:r>
    </w:p>
    <w:p w:rsidR="00BE477B" w:rsidRDefault="001F3112">
      <w:pPr>
        <w:spacing w:line="360" w:lineRule="auto"/>
        <w:ind w:firstLineChars="200" w:firstLine="640"/>
        <w:rPr>
          <w:rFonts w:ascii="仿宋_GB2312" w:hAnsi="仿宋_GB2312" w:cs="仿宋_GB2312"/>
          <w:b/>
          <w:bCs/>
          <w:szCs w:val="32"/>
        </w:rPr>
      </w:pPr>
      <w:r>
        <w:rPr>
          <w:rFonts w:ascii="仿宋_GB2312" w:hAnsi="仿宋_GB2312" w:cs="仿宋_GB2312" w:hint="eastAsia"/>
          <w:bCs/>
          <w:kern w:val="0"/>
          <w:szCs w:val="32"/>
        </w:rPr>
        <w:t>（3）鼓励引进高层次人才团队来开发区创新创业，对带动性强、地方经济发展贡献大的重点项目，经管委会同意，给予“一事一议”政策扶持。</w:t>
      </w:r>
    </w:p>
    <w:p w:rsidR="00BE477B" w:rsidRDefault="001F3112">
      <w:pPr>
        <w:widowControl/>
        <w:spacing w:line="360" w:lineRule="auto"/>
        <w:ind w:firstLineChars="200" w:firstLine="643"/>
        <w:rPr>
          <w:rFonts w:ascii="仿宋_GB2312" w:hAnsi="仿宋_GB2312" w:cs="仿宋_GB2312"/>
          <w:b/>
          <w:bCs/>
          <w:kern w:val="0"/>
          <w:szCs w:val="32"/>
        </w:rPr>
      </w:pPr>
      <w:r>
        <w:rPr>
          <w:rFonts w:ascii="仿宋_GB2312" w:hAnsi="仿宋_GB2312" w:cs="仿宋_GB2312" w:hint="eastAsia"/>
          <w:b/>
          <w:bCs/>
          <w:kern w:val="0"/>
          <w:szCs w:val="32"/>
        </w:rPr>
        <w:t>9.鼓励人才引进</w:t>
      </w:r>
    </w:p>
    <w:p w:rsidR="000678E1" w:rsidRDefault="001F3112">
      <w:pPr>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（1）创新人才引进补助。对企业采取各种方式和途径引进的A、B、C、D</w:t>
      </w:r>
      <w:proofErr w:type="gramStart"/>
      <w:r>
        <w:rPr>
          <w:rFonts w:ascii="仿宋_GB2312" w:hAnsi="仿宋_GB2312" w:cs="仿宋_GB2312" w:hint="eastAsia"/>
          <w:bCs/>
          <w:kern w:val="0"/>
          <w:szCs w:val="32"/>
        </w:rPr>
        <w:t>类创新</w:t>
      </w:r>
      <w:proofErr w:type="gramEnd"/>
      <w:r>
        <w:rPr>
          <w:rFonts w:ascii="仿宋_GB2312" w:hAnsi="仿宋_GB2312" w:cs="仿宋_GB2312" w:hint="eastAsia"/>
          <w:bCs/>
          <w:kern w:val="0"/>
          <w:szCs w:val="32"/>
        </w:rPr>
        <w:t>人才的，分别给予企业每人次20万元、15万元、10万元和5万元人才补助，单个企业每年补助不超过50万元。</w:t>
      </w:r>
    </w:p>
    <w:p w:rsidR="00BE477B" w:rsidRDefault="001F3112">
      <w:pPr>
        <w:spacing w:line="360" w:lineRule="auto"/>
        <w:ind w:firstLineChars="200" w:firstLine="640"/>
        <w:rPr>
          <w:rFonts w:ascii="仿宋_GB2312" w:hAnsi="仿宋_GB2312" w:cs="仿宋_GB2312"/>
          <w:b/>
          <w:kern w:val="0"/>
          <w:szCs w:val="32"/>
        </w:rPr>
      </w:pPr>
      <w:r>
        <w:rPr>
          <w:rFonts w:ascii="仿宋_GB2312" w:hAnsi="仿宋_GB2312" w:cs="仿宋_GB2312" w:hint="eastAsia"/>
          <w:bCs/>
          <w:kern w:val="0"/>
          <w:szCs w:val="32"/>
        </w:rPr>
        <w:t>（2）创业人才引进奖励。区内高校院所、创新型孵化器、</w:t>
      </w:r>
      <w:r>
        <w:rPr>
          <w:rFonts w:ascii="仿宋_GB2312" w:hAnsi="仿宋_GB2312" w:cs="仿宋_GB2312" w:hint="eastAsia"/>
          <w:bCs/>
          <w:kern w:val="0"/>
          <w:szCs w:val="32"/>
        </w:rPr>
        <w:lastRenderedPageBreak/>
        <w:t>人才服务机构等采取各种方式和途径引进的A、B、C、D类高层次人才入区创业的，分别给予每人次20万元、10万元、6万元和4万元人才奖励，</w:t>
      </w:r>
      <w:r w:rsidRPr="000678E1">
        <w:rPr>
          <w:rFonts w:ascii="仿宋_GB2312" w:hAnsi="仿宋_GB2312" w:cs="仿宋_GB2312" w:hint="eastAsia"/>
          <w:bCs/>
          <w:kern w:val="0"/>
          <w:szCs w:val="32"/>
        </w:rPr>
        <w:t>每个单位每年补助不超过50万元。</w:t>
      </w:r>
    </w:p>
    <w:p w:rsidR="000678E1" w:rsidRDefault="001F3112">
      <w:pPr>
        <w:spacing w:line="360" w:lineRule="auto"/>
        <w:ind w:firstLineChars="200" w:firstLine="643"/>
        <w:rPr>
          <w:rFonts w:ascii="仿宋_GB2312" w:hAnsi="仿宋_GB2312" w:cs="仿宋_GB2312"/>
          <w:bCs/>
          <w:kern w:val="0"/>
          <w:szCs w:val="32"/>
        </w:rPr>
      </w:pPr>
      <w:r>
        <w:rPr>
          <w:rFonts w:ascii="仿宋_GB2312" w:hAnsi="仿宋_GB2312" w:cs="仿宋_GB2312" w:hint="eastAsia"/>
          <w:b/>
          <w:bCs/>
          <w:kern w:val="0"/>
          <w:szCs w:val="32"/>
        </w:rPr>
        <w:t>10.学术研修补助。</w:t>
      </w:r>
      <w:r>
        <w:rPr>
          <w:rFonts w:ascii="仿宋_GB2312" w:hAnsi="仿宋_GB2312" w:cs="仿宋_GB2312" w:hint="eastAsia"/>
          <w:bCs/>
          <w:kern w:val="0"/>
          <w:szCs w:val="32"/>
        </w:rPr>
        <w:t>参加由政府主导的省级以上高级研修培训的，给予每人实际缴费60%、最高不超过2万元的补助；对口参加国内外高等院校、科研机构1个月以上、12个月以内的进修或做访问学者的，给予每人实际缴费60%、最高不超过4万元的补助。</w:t>
      </w:r>
    </w:p>
    <w:p w:rsidR="00BE477B" w:rsidRDefault="001F3112" w:rsidP="000678E1">
      <w:pPr>
        <w:spacing w:line="360" w:lineRule="auto"/>
        <w:ind w:firstLineChars="200" w:firstLine="643"/>
        <w:rPr>
          <w:rFonts w:ascii="仿宋_GB2312" w:hAnsi="仿宋_GB2312" w:cs="仿宋_GB2312"/>
          <w:bCs/>
          <w:kern w:val="0"/>
          <w:szCs w:val="32"/>
        </w:rPr>
      </w:pPr>
      <w:r>
        <w:rPr>
          <w:rFonts w:ascii="仿宋_GB2312" w:hAnsi="仿宋_GB2312" w:cs="仿宋_GB2312" w:hint="eastAsia"/>
          <w:b/>
          <w:bCs/>
          <w:kern w:val="0"/>
          <w:szCs w:val="32"/>
        </w:rPr>
        <w:t>11.当选人才奖励。</w:t>
      </w:r>
      <w:r>
        <w:rPr>
          <w:rFonts w:ascii="仿宋_GB2312" w:hAnsi="仿宋_GB2312" w:cs="仿宋_GB2312" w:hint="eastAsia"/>
          <w:bCs/>
          <w:kern w:val="0"/>
          <w:szCs w:val="32"/>
        </w:rPr>
        <w:t>由开发区推荐新当选的A类人才，给予一次性50万元奖励；由开发区推荐新当选的B类人才，给予一次性30万元奖励；由开发区推荐新当选的C类人才，给予一次性20万元奖励；由开发区推荐新当选的D类人才给予一次性10万元奖励。奖励金额的60%作为项目支持资金，40%作为个人资助。</w:t>
      </w:r>
    </w:p>
    <w:p w:rsidR="00BE477B" w:rsidRDefault="001F3112">
      <w:pPr>
        <w:widowControl/>
        <w:spacing w:line="360" w:lineRule="auto"/>
        <w:ind w:firstLineChars="200" w:firstLine="643"/>
        <w:rPr>
          <w:rFonts w:ascii="仿宋_GB2312" w:hAnsi="仿宋_GB2312" w:cs="仿宋_GB2312"/>
          <w:bCs/>
          <w:kern w:val="0"/>
          <w:szCs w:val="32"/>
        </w:rPr>
      </w:pPr>
      <w:r>
        <w:rPr>
          <w:rFonts w:ascii="仿宋_GB2312" w:hAnsi="仿宋_GB2312" w:cs="仿宋_GB2312" w:hint="eastAsia"/>
          <w:b/>
          <w:bCs/>
          <w:kern w:val="0"/>
          <w:szCs w:val="32"/>
        </w:rPr>
        <w:t>12.项目资助补助。</w:t>
      </w:r>
      <w:r>
        <w:rPr>
          <w:rFonts w:ascii="仿宋_GB2312" w:hAnsi="仿宋_GB2312" w:cs="仿宋_GB2312" w:hint="eastAsia"/>
          <w:bCs/>
          <w:kern w:val="0"/>
          <w:szCs w:val="32"/>
        </w:rPr>
        <w:t>高层次人才获得国家或省部级项目经费资助的，开发区按其获得资助经费额度的2%给予奖励，每个项目奖励最高不超过10万元。</w:t>
      </w:r>
    </w:p>
    <w:p w:rsidR="00BE477B" w:rsidRDefault="001F3112">
      <w:pPr>
        <w:spacing w:line="360" w:lineRule="auto"/>
        <w:ind w:firstLineChars="200" w:firstLine="643"/>
        <w:rPr>
          <w:rFonts w:ascii="仿宋_GB2312" w:hAnsi="仿宋_GB2312" w:cs="仿宋_GB2312"/>
          <w:bCs/>
          <w:kern w:val="0"/>
          <w:szCs w:val="32"/>
        </w:rPr>
      </w:pPr>
      <w:r>
        <w:rPr>
          <w:rFonts w:ascii="仿宋_GB2312" w:hAnsi="仿宋_GB2312" w:cs="仿宋_GB2312" w:hint="eastAsia"/>
          <w:b/>
          <w:bCs/>
          <w:kern w:val="0"/>
          <w:szCs w:val="32"/>
        </w:rPr>
        <w:t>13.租房（购房）补助。</w:t>
      </w:r>
      <w:r>
        <w:rPr>
          <w:rFonts w:ascii="仿宋_GB2312" w:hAnsi="仿宋_GB2312" w:cs="仿宋_GB2312" w:hint="eastAsia"/>
          <w:bCs/>
          <w:kern w:val="0"/>
          <w:szCs w:val="32"/>
        </w:rPr>
        <w:t>高层次人才在开发区工作，在合肥市无自有住房且区内机构不提供住房的，给予其每月不超过2000元的租房补助；当年在合肥市购买首套住房的，给予实际</w:t>
      </w:r>
      <w:r>
        <w:rPr>
          <w:rFonts w:ascii="仿宋_GB2312" w:hAnsi="仿宋_GB2312" w:cs="仿宋_GB2312" w:hint="eastAsia"/>
          <w:bCs/>
          <w:kern w:val="0"/>
          <w:szCs w:val="32"/>
        </w:rPr>
        <w:lastRenderedPageBreak/>
        <w:t>购房款20%最高不超过30万元的购房补助，分2年支付。租房补助与购房补助不能重复享受且与合肥市人才公寓等住房优惠性政策不重复享受。</w:t>
      </w:r>
    </w:p>
    <w:p w:rsidR="00BE477B" w:rsidRDefault="001F3112">
      <w:pPr>
        <w:spacing w:line="360" w:lineRule="auto"/>
        <w:ind w:firstLineChars="200" w:firstLine="643"/>
        <w:rPr>
          <w:rFonts w:ascii="仿宋_GB2312" w:hAnsi="仿宋_GB2312" w:cs="仿宋_GB2312"/>
          <w:bCs/>
          <w:kern w:val="0"/>
          <w:szCs w:val="32"/>
        </w:rPr>
      </w:pPr>
      <w:r>
        <w:rPr>
          <w:rFonts w:ascii="仿宋_GB2312" w:hAnsi="仿宋_GB2312" w:cs="仿宋_GB2312" w:hint="eastAsia"/>
          <w:b/>
          <w:bCs/>
          <w:kern w:val="0"/>
          <w:szCs w:val="32"/>
        </w:rPr>
        <w:t>14.子女教育补助。</w:t>
      </w:r>
      <w:r>
        <w:rPr>
          <w:rFonts w:ascii="仿宋_GB2312" w:hAnsi="仿宋_GB2312" w:cs="仿宋_GB2312" w:hint="eastAsia"/>
          <w:bCs/>
          <w:kern w:val="0"/>
          <w:szCs w:val="32"/>
        </w:rPr>
        <w:t>高层次人才的子女进入开发区中小学就读的，享受开发区户籍人口待遇。海外归国创业的高层次人才，其子女就读于教育部批准的合肥市区域内的国际学校且采用国外模式和内容教学的，每名子女每学年补助1万元，补助期限不超过2年，每名高层次人才的子女教育补助累计不超过10万元。</w:t>
      </w:r>
    </w:p>
    <w:p w:rsidR="00BE477B" w:rsidRDefault="001F3112">
      <w:pPr>
        <w:spacing w:line="360" w:lineRule="auto"/>
        <w:ind w:firstLineChars="200" w:firstLine="643"/>
        <w:rPr>
          <w:rFonts w:ascii="仿宋_GB2312" w:hAnsi="仿宋_GB2312" w:cs="仿宋_GB2312"/>
          <w:b/>
          <w:bCs/>
          <w:kern w:val="0"/>
          <w:szCs w:val="32"/>
        </w:rPr>
      </w:pPr>
      <w:r>
        <w:rPr>
          <w:rFonts w:ascii="仿宋_GB2312" w:hAnsi="仿宋_GB2312" w:cs="仿宋_GB2312" w:hint="eastAsia"/>
          <w:b/>
          <w:bCs/>
          <w:kern w:val="0"/>
          <w:szCs w:val="32"/>
        </w:rPr>
        <w:t>15.工作平台补助。</w:t>
      </w:r>
      <w:r>
        <w:rPr>
          <w:rFonts w:ascii="仿宋_GB2312" w:hAnsi="仿宋_GB2312" w:cs="仿宋_GB2312" w:hint="eastAsia"/>
          <w:bCs/>
          <w:kern w:val="0"/>
          <w:szCs w:val="32"/>
        </w:rPr>
        <w:t>鼓励企业设立院士工作站、国家级博士后科研工作站和省级博士后科研工作站（博士后创新实践基地）。</w:t>
      </w:r>
    </w:p>
    <w:p w:rsidR="00BE477B" w:rsidRDefault="001F3112">
      <w:pPr>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（1）对于</w:t>
      </w:r>
      <w:proofErr w:type="gramStart"/>
      <w:r>
        <w:rPr>
          <w:rFonts w:ascii="仿宋_GB2312" w:hAnsi="仿宋_GB2312" w:cs="仿宋_GB2312" w:hint="eastAsia"/>
          <w:bCs/>
          <w:kern w:val="0"/>
          <w:szCs w:val="32"/>
        </w:rPr>
        <w:t>新建获</w:t>
      </w:r>
      <w:proofErr w:type="gramEnd"/>
      <w:r>
        <w:rPr>
          <w:rFonts w:ascii="仿宋_GB2312" w:hAnsi="仿宋_GB2312" w:cs="仿宋_GB2312" w:hint="eastAsia"/>
          <w:bCs/>
          <w:kern w:val="0"/>
          <w:szCs w:val="32"/>
        </w:rPr>
        <w:t>批的院士工作站，经验收合格后，给予建设单位30万元一次性经费资助，同一单位不重复享受该资助。同一院士签约多个院士工作站的,以先获批建设的院士工作站为计，不重复享受该资助。</w:t>
      </w:r>
    </w:p>
    <w:p w:rsidR="00BE477B" w:rsidRDefault="001F3112">
      <w:pPr>
        <w:spacing w:line="360" w:lineRule="auto"/>
        <w:ind w:firstLineChars="200" w:firstLine="640"/>
        <w:rPr>
          <w:rFonts w:ascii="仿宋_GB2312" w:hAnsi="仿宋_GB2312" w:cs="仿宋_GB2312"/>
          <w:bCs/>
          <w:kern w:val="0"/>
          <w:szCs w:val="32"/>
        </w:rPr>
      </w:pPr>
      <w:r>
        <w:rPr>
          <w:rFonts w:ascii="仿宋_GB2312" w:hAnsi="仿宋_GB2312" w:cs="仿宋_GB2312" w:hint="eastAsia"/>
          <w:bCs/>
          <w:kern w:val="0"/>
          <w:szCs w:val="32"/>
        </w:rPr>
        <w:t>（2）对于</w:t>
      </w:r>
      <w:proofErr w:type="gramStart"/>
      <w:r>
        <w:rPr>
          <w:rFonts w:ascii="仿宋_GB2312" w:hAnsi="仿宋_GB2312" w:cs="仿宋_GB2312" w:hint="eastAsia"/>
          <w:bCs/>
          <w:kern w:val="0"/>
          <w:szCs w:val="32"/>
        </w:rPr>
        <w:t>新建获</w:t>
      </w:r>
      <w:proofErr w:type="gramEnd"/>
      <w:r>
        <w:rPr>
          <w:rFonts w:ascii="仿宋_GB2312" w:hAnsi="仿宋_GB2312" w:cs="仿宋_GB2312" w:hint="eastAsia"/>
          <w:bCs/>
          <w:kern w:val="0"/>
          <w:szCs w:val="32"/>
        </w:rPr>
        <w:t>批国家级博士后科研工作站和省级博士后科研工作站（博士后创新实践基地），经验收合格后，给予建设单位10万元一次性经费资助，同一单位不重复享受该资助。</w:t>
      </w:r>
    </w:p>
    <w:p w:rsidR="0094250D" w:rsidRDefault="001F3112">
      <w:pPr>
        <w:spacing w:line="360" w:lineRule="auto"/>
        <w:ind w:firstLineChars="200" w:firstLine="643"/>
        <w:rPr>
          <w:rFonts w:ascii="仿宋_GB2312" w:hAnsi="仿宋_GB2312" w:cs="仿宋_GB2312"/>
          <w:bCs/>
          <w:kern w:val="0"/>
          <w:szCs w:val="32"/>
        </w:rPr>
      </w:pPr>
      <w:r>
        <w:rPr>
          <w:rFonts w:ascii="仿宋_GB2312" w:hAnsi="仿宋_GB2312" w:cs="仿宋_GB2312" w:hint="eastAsia"/>
          <w:b/>
          <w:bCs/>
          <w:kern w:val="0"/>
          <w:szCs w:val="32"/>
        </w:rPr>
        <w:t>16.科研课题奖励补助。</w:t>
      </w:r>
      <w:r>
        <w:rPr>
          <w:rFonts w:ascii="仿宋_GB2312" w:hAnsi="仿宋_GB2312" w:cs="仿宋_GB2312" w:hint="eastAsia"/>
          <w:bCs/>
          <w:kern w:val="0"/>
          <w:szCs w:val="32"/>
        </w:rPr>
        <w:t>鼓励博士后科研课题组申报国家或省部级优秀课题，提高科研质量和水平。对在</w:t>
      </w:r>
      <w:proofErr w:type="gramStart"/>
      <w:r>
        <w:rPr>
          <w:rFonts w:ascii="仿宋_GB2312" w:hAnsi="仿宋_GB2312" w:cs="仿宋_GB2312" w:hint="eastAsia"/>
          <w:bCs/>
          <w:kern w:val="0"/>
          <w:szCs w:val="32"/>
        </w:rPr>
        <w:t>站期间</w:t>
      </w:r>
      <w:proofErr w:type="gramEnd"/>
      <w:r>
        <w:rPr>
          <w:rFonts w:ascii="仿宋_GB2312" w:hAnsi="仿宋_GB2312" w:cs="仿宋_GB2312" w:hint="eastAsia"/>
          <w:bCs/>
          <w:kern w:val="0"/>
          <w:szCs w:val="32"/>
        </w:rPr>
        <w:t>申报获得</w:t>
      </w:r>
      <w:r>
        <w:rPr>
          <w:rFonts w:ascii="仿宋_GB2312" w:hAnsi="仿宋_GB2312" w:cs="仿宋_GB2312" w:hint="eastAsia"/>
          <w:bCs/>
          <w:kern w:val="0"/>
          <w:szCs w:val="32"/>
        </w:rPr>
        <w:lastRenderedPageBreak/>
        <w:t>国家级和省部级研究课题的，分别给予博士后科研课题组10万元和5万元奖励。</w:t>
      </w:r>
    </w:p>
    <w:p w:rsidR="00BE477B" w:rsidRDefault="001F3112" w:rsidP="0094250D">
      <w:pPr>
        <w:spacing w:line="360" w:lineRule="auto"/>
        <w:ind w:firstLineChars="200" w:firstLine="643"/>
        <w:rPr>
          <w:rFonts w:ascii="仿宋_GB2312" w:hAnsi="仿宋_GB2312" w:cs="仿宋_GB2312"/>
          <w:b/>
          <w:color w:val="000000" w:themeColor="text1"/>
          <w:szCs w:val="32"/>
          <w:shd w:val="clear" w:color="auto" w:fill="FFFFFF"/>
        </w:rPr>
      </w:pPr>
      <w:r>
        <w:rPr>
          <w:rFonts w:ascii="仿宋_GB2312" w:hAnsi="仿宋_GB2312" w:cs="仿宋_GB2312" w:hint="eastAsia"/>
          <w:b/>
          <w:bCs/>
          <w:color w:val="000000" w:themeColor="text1"/>
          <w:kern w:val="0"/>
          <w:szCs w:val="32"/>
        </w:rPr>
        <w:t>17.</w:t>
      </w:r>
      <w:r>
        <w:rPr>
          <w:rFonts w:ascii="仿宋_GB2312" w:hAnsi="仿宋_GB2312" w:cs="仿宋_GB2312" w:hint="eastAsia"/>
          <w:b/>
          <w:color w:val="000000" w:themeColor="text1"/>
          <w:szCs w:val="32"/>
        </w:rPr>
        <w:t>开辟高层次人才绿色通道</w:t>
      </w:r>
      <w:r>
        <w:rPr>
          <w:rFonts w:ascii="仿宋_GB2312" w:hAnsi="仿宋_GB2312" w:cs="仿宋_GB2312" w:hint="eastAsia"/>
          <w:b/>
          <w:color w:val="000000" w:themeColor="text1"/>
          <w:szCs w:val="32"/>
          <w:shd w:val="clear" w:color="auto" w:fill="FFFFFF"/>
        </w:rPr>
        <w:t>。</w:t>
      </w:r>
    </w:p>
    <w:p w:rsidR="00BE477B" w:rsidRDefault="001F3112">
      <w:pPr>
        <w:spacing w:line="360" w:lineRule="auto"/>
        <w:ind w:firstLineChars="200" w:firstLine="640"/>
        <w:rPr>
          <w:rFonts w:ascii="仿宋_GB2312" w:hAnsi="仿宋_GB2312" w:cs="仿宋_GB2312"/>
          <w:bCs/>
          <w:color w:val="000000" w:themeColor="text1"/>
          <w:kern w:val="0"/>
          <w:szCs w:val="32"/>
        </w:rPr>
      </w:pPr>
      <w:r>
        <w:rPr>
          <w:rFonts w:ascii="仿宋_GB2312" w:hAnsi="仿宋_GB2312" w:cs="仿宋_GB2312" w:hint="eastAsia"/>
          <w:bCs/>
          <w:color w:val="000000" w:themeColor="text1"/>
          <w:kern w:val="0"/>
          <w:szCs w:val="32"/>
        </w:rPr>
        <w:t>（1）经确定的高层次人才享受开发区组织的体检和休假考察。</w:t>
      </w:r>
    </w:p>
    <w:p w:rsidR="00BE477B" w:rsidRDefault="001F3112">
      <w:pPr>
        <w:spacing w:line="360" w:lineRule="auto"/>
        <w:ind w:firstLineChars="200" w:firstLine="640"/>
        <w:rPr>
          <w:rFonts w:ascii="仿宋_GB2312" w:hAnsi="仿宋_GB2312" w:cs="仿宋_GB2312"/>
          <w:b/>
          <w:kern w:val="0"/>
          <w:szCs w:val="32"/>
        </w:rPr>
      </w:pPr>
      <w:r>
        <w:rPr>
          <w:rFonts w:ascii="仿宋_GB2312" w:hAnsi="仿宋_GB2312" w:cs="仿宋_GB2312" w:hint="eastAsia"/>
          <w:bCs/>
          <w:color w:val="000000" w:themeColor="text1"/>
          <w:kern w:val="0"/>
          <w:szCs w:val="32"/>
        </w:rPr>
        <w:t>（2）</w:t>
      </w:r>
      <w:r>
        <w:rPr>
          <w:rFonts w:ascii="仿宋_GB2312" w:hAnsi="仿宋_GB2312" w:cs="仿宋_GB2312" w:hint="eastAsia"/>
          <w:bCs/>
          <w:kern w:val="0"/>
          <w:szCs w:val="32"/>
        </w:rPr>
        <w:t>开发区有关部门为入区工作的高层次人才（含按规定随迁的配偶、子女）优先办理合肥市常住户口调动手续，协助推荐其配偶就业。</w:t>
      </w:r>
    </w:p>
    <w:p w:rsidR="005B6A0A" w:rsidRPr="005B35E8" w:rsidRDefault="005B6A0A" w:rsidP="005B6A0A">
      <w:pPr>
        <w:spacing w:line="360" w:lineRule="auto"/>
        <w:ind w:firstLineChars="200" w:firstLine="640"/>
        <w:rPr>
          <w:rFonts w:ascii="黑体" w:eastAsia="黑体" w:hAnsi="黑体" w:cs="黑体"/>
          <w:bCs/>
          <w:szCs w:val="32"/>
          <w:shd w:val="clear" w:color="auto" w:fill="FFFFFF"/>
        </w:rPr>
      </w:pPr>
      <w:r w:rsidRPr="005B35E8">
        <w:rPr>
          <w:rFonts w:ascii="黑体" w:eastAsia="黑体" w:hAnsi="黑体" w:cs="黑体" w:hint="eastAsia"/>
          <w:bCs/>
          <w:szCs w:val="32"/>
          <w:shd w:val="clear" w:color="auto" w:fill="FFFFFF"/>
        </w:rPr>
        <w:t>四、中</w:t>
      </w:r>
      <w:proofErr w:type="gramStart"/>
      <w:r w:rsidRPr="005B35E8">
        <w:rPr>
          <w:rFonts w:ascii="黑体" w:eastAsia="黑体" w:hAnsi="黑体" w:cs="黑体" w:hint="eastAsia"/>
          <w:bCs/>
          <w:szCs w:val="32"/>
          <w:shd w:val="clear" w:color="auto" w:fill="FFFFFF"/>
        </w:rPr>
        <w:t>端人才</w:t>
      </w:r>
      <w:proofErr w:type="gramEnd"/>
      <w:r w:rsidRPr="005B35E8">
        <w:rPr>
          <w:rFonts w:ascii="黑体" w:eastAsia="黑体" w:hAnsi="黑体" w:cs="黑体" w:hint="eastAsia"/>
          <w:bCs/>
          <w:szCs w:val="32"/>
          <w:shd w:val="clear" w:color="auto" w:fill="FFFFFF"/>
        </w:rPr>
        <w:t>扶持政策</w:t>
      </w:r>
    </w:p>
    <w:p w:rsidR="005B6A0A" w:rsidRPr="005B35E8" w:rsidRDefault="005B6A0A" w:rsidP="005B6A0A">
      <w:pPr>
        <w:spacing w:line="360" w:lineRule="auto"/>
        <w:ind w:firstLineChars="200" w:firstLine="643"/>
        <w:rPr>
          <w:rFonts w:ascii="楷体_GB2312" w:eastAsia="楷体_GB2312" w:hAnsi="楷体"/>
          <w:b/>
          <w:bCs/>
          <w:kern w:val="0"/>
          <w:szCs w:val="32"/>
        </w:rPr>
      </w:pPr>
      <w:r w:rsidRPr="005B35E8">
        <w:rPr>
          <w:rFonts w:ascii="楷体_GB2312" w:eastAsia="楷体_GB2312" w:hAnsi="楷体" w:hint="eastAsia"/>
          <w:b/>
          <w:bCs/>
          <w:kern w:val="0"/>
          <w:szCs w:val="32"/>
        </w:rPr>
        <w:t>事后奖补。</w:t>
      </w:r>
    </w:p>
    <w:p w:rsidR="005B6A0A" w:rsidRDefault="005B6A0A" w:rsidP="003B3C92">
      <w:pPr>
        <w:spacing w:line="360" w:lineRule="auto"/>
        <w:ind w:firstLineChars="200" w:firstLine="643"/>
        <w:rPr>
          <w:rFonts w:ascii="仿宋_GB2312"/>
          <w:bCs/>
          <w:kern w:val="0"/>
          <w:szCs w:val="32"/>
        </w:rPr>
      </w:pPr>
      <w:r w:rsidRPr="003B3C92">
        <w:rPr>
          <w:rFonts w:ascii="仿宋_GB2312" w:hint="eastAsia"/>
          <w:b/>
          <w:bCs/>
          <w:kern w:val="0"/>
          <w:szCs w:val="32"/>
        </w:rPr>
        <w:t>18.“政府友谊奖”获得者补助。</w:t>
      </w:r>
      <w:r w:rsidRPr="005B35E8">
        <w:rPr>
          <w:rFonts w:ascii="仿宋_GB2312" w:hint="eastAsia"/>
          <w:bCs/>
          <w:kern w:val="0"/>
          <w:szCs w:val="32"/>
        </w:rPr>
        <w:t>对在开发区工作期间做出经济社会突出贡献的外国专家，当年获得合肥市人民政府“合肥友谊奖”、安徽省人民政府“黄山友谊奖”、中国政府“友谊奖”的，分别按1万元、2万元和3万元的标准给予企业一次性补助。</w:t>
      </w:r>
    </w:p>
    <w:p w:rsidR="005B6A0A" w:rsidRDefault="005B6A0A" w:rsidP="003B3C92">
      <w:pPr>
        <w:spacing w:line="360" w:lineRule="auto"/>
        <w:ind w:firstLineChars="200" w:firstLine="643"/>
        <w:rPr>
          <w:rFonts w:ascii="仿宋_GB2312"/>
          <w:bCs/>
          <w:kern w:val="0"/>
          <w:szCs w:val="32"/>
        </w:rPr>
      </w:pPr>
      <w:r w:rsidRPr="003B3C92">
        <w:rPr>
          <w:rFonts w:ascii="仿宋_GB2312" w:hint="eastAsia"/>
          <w:b/>
          <w:bCs/>
          <w:kern w:val="0"/>
          <w:szCs w:val="32"/>
        </w:rPr>
        <w:t>19．人才招聘补助。</w:t>
      </w:r>
      <w:r w:rsidRPr="005B35E8">
        <w:rPr>
          <w:rFonts w:ascii="仿宋_GB2312" w:hint="eastAsia"/>
          <w:bCs/>
          <w:kern w:val="0"/>
          <w:szCs w:val="32"/>
        </w:rPr>
        <w:t>企业当年招聘的第三类人才，与企业签订2年以上工作合同，稳定就业6个月以上并参加工作地社会保险的，按本科、硕士、博士每人2000元、5000元、1万元的标准给予企业一次性补助。</w:t>
      </w:r>
    </w:p>
    <w:p w:rsidR="005B6A0A" w:rsidRDefault="005B6A0A" w:rsidP="003B3C92">
      <w:pPr>
        <w:spacing w:line="360" w:lineRule="auto"/>
        <w:ind w:firstLineChars="200" w:firstLine="643"/>
        <w:rPr>
          <w:rFonts w:ascii="仿宋_GB2312"/>
          <w:bCs/>
          <w:kern w:val="0"/>
          <w:szCs w:val="32"/>
        </w:rPr>
      </w:pPr>
      <w:r w:rsidRPr="003B3C92">
        <w:rPr>
          <w:rFonts w:ascii="仿宋_GB2312" w:hint="eastAsia"/>
          <w:b/>
          <w:bCs/>
          <w:kern w:val="0"/>
          <w:szCs w:val="32"/>
        </w:rPr>
        <w:t>20．人才创业补助。</w:t>
      </w:r>
      <w:r w:rsidRPr="005B35E8">
        <w:rPr>
          <w:rFonts w:ascii="仿宋_GB2312" w:hint="eastAsia"/>
          <w:bCs/>
          <w:kern w:val="0"/>
          <w:szCs w:val="32"/>
        </w:rPr>
        <w:t>第三类人才（或区内高校在校生）当</w:t>
      </w:r>
      <w:r w:rsidRPr="005B35E8">
        <w:rPr>
          <w:rFonts w:ascii="仿宋_GB2312" w:hint="eastAsia"/>
          <w:bCs/>
          <w:kern w:val="0"/>
          <w:szCs w:val="32"/>
        </w:rPr>
        <w:lastRenderedPageBreak/>
        <w:t>年在开发区内区级以上创业孵化基地进行创业，设立创业实体，并担任创业实体负责人或主要股东的，给予每户创业实体5000元的一次性创业扶持奖励。</w:t>
      </w:r>
    </w:p>
    <w:p w:rsidR="005B6A0A" w:rsidRDefault="005B6A0A" w:rsidP="003B3C92">
      <w:pPr>
        <w:spacing w:line="360" w:lineRule="auto"/>
        <w:ind w:firstLineChars="200" w:firstLine="643"/>
        <w:rPr>
          <w:rFonts w:ascii="仿宋_GB2312"/>
          <w:bCs/>
          <w:kern w:val="0"/>
          <w:szCs w:val="32"/>
        </w:rPr>
      </w:pPr>
      <w:r w:rsidRPr="003B3C92">
        <w:rPr>
          <w:rFonts w:ascii="仿宋_GB2312" w:hint="eastAsia"/>
          <w:b/>
          <w:bCs/>
          <w:kern w:val="0"/>
          <w:szCs w:val="32"/>
        </w:rPr>
        <w:t>21．工匠补助。</w:t>
      </w:r>
      <w:r w:rsidRPr="005B35E8">
        <w:rPr>
          <w:rFonts w:ascii="仿宋_GB2312" w:hint="eastAsia"/>
          <w:bCs/>
          <w:kern w:val="0"/>
          <w:szCs w:val="32"/>
        </w:rPr>
        <w:t>对当年获得区级工匠、市级工匠（含省级技术能手、市级技能大奖）、省级工匠（含全国技术能手、省级技能大奖）、国家级工匠（含中华技能大奖）的第二类中高端人才，分别按每人5000元、1万元、2万元、3万元的标准给予企业一次性补助。</w:t>
      </w:r>
    </w:p>
    <w:p w:rsidR="005B6A0A" w:rsidRDefault="005B6A0A" w:rsidP="003B3C92">
      <w:pPr>
        <w:spacing w:line="360" w:lineRule="auto"/>
        <w:ind w:firstLineChars="200" w:firstLine="643"/>
        <w:rPr>
          <w:rFonts w:ascii="仿宋_GB2312"/>
          <w:bCs/>
          <w:kern w:val="0"/>
          <w:szCs w:val="32"/>
        </w:rPr>
      </w:pPr>
      <w:r w:rsidRPr="003B3C92">
        <w:rPr>
          <w:rFonts w:ascii="仿宋_GB2312" w:hint="eastAsia"/>
          <w:b/>
          <w:bCs/>
          <w:kern w:val="0"/>
          <w:szCs w:val="32"/>
        </w:rPr>
        <w:t>22．技能竞赛补助。</w:t>
      </w:r>
      <w:r w:rsidRPr="005B35E8">
        <w:rPr>
          <w:rFonts w:ascii="仿宋_GB2312" w:hint="eastAsia"/>
          <w:bCs/>
          <w:kern w:val="0"/>
          <w:szCs w:val="32"/>
        </w:rPr>
        <w:t>企业承办省、市、区级技能及就业创业竞赛的，分别给予</w:t>
      </w:r>
      <w:r>
        <w:rPr>
          <w:rFonts w:ascii="仿宋_GB2312" w:hint="eastAsia"/>
          <w:bCs/>
          <w:kern w:val="0"/>
          <w:szCs w:val="32"/>
        </w:rPr>
        <w:t>企业</w:t>
      </w:r>
      <w:r w:rsidRPr="005B35E8">
        <w:rPr>
          <w:rFonts w:ascii="仿宋_GB2312" w:hint="eastAsia"/>
          <w:bCs/>
          <w:kern w:val="0"/>
          <w:szCs w:val="32"/>
        </w:rPr>
        <w:t>每次5万元、3万元、2万元的经费补助；企业举办职工技能及就业创业竞赛，参赛人员50人以上的，给予</w:t>
      </w:r>
      <w:r>
        <w:rPr>
          <w:rFonts w:ascii="仿宋_GB2312" w:hint="eastAsia"/>
          <w:bCs/>
          <w:kern w:val="0"/>
          <w:szCs w:val="32"/>
        </w:rPr>
        <w:t>企业</w:t>
      </w:r>
      <w:r w:rsidRPr="005B35E8">
        <w:rPr>
          <w:rFonts w:ascii="仿宋_GB2312" w:hint="eastAsia"/>
          <w:bCs/>
          <w:kern w:val="0"/>
          <w:szCs w:val="32"/>
        </w:rPr>
        <w:t>5000元每次的竞赛补助；鼓励企业选派职工参加上级主管部门组织的技能竞赛，获得市级及以上名次的，按</w:t>
      </w:r>
      <w:r>
        <w:rPr>
          <w:rFonts w:ascii="仿宋_GB2312" w:hint="eastAsia"/>
          <w:bCs/>
          <w:kern w:val="0"/>
          <w:szCs w:val="32"/>
        </w:rPr>
        <w:t>所获奖励资金</w:t>
      </w:r>
      <w:r w:rsidRPr="005B35E8">
        <w:rPr>
          <w:rFonts w:ascii="仿宋_GB2312" w:hint="eastAsia"/>
          <w:bCs/>
          <w:kern w:val="0"/>
          <w:szCs w:val="32"/>
        </w:rPr>
        <w:t>的50%给予配套奖励。”</w:t>
      </w:r>
    </w:p>
    <w:p w:rsidR="005B6A0A" w:rsidRPr="005B35E8" w:rsidRDefault="000678E1" w:rsidP="005B6A0A">
      <w:pPr>
        <w:spacing w:line="360" w:lineRule="auto"/>
        <w:ind w:firstLineChars="200" w:firstLine="640"/>
        <w:rPr>
          <w:rFonts w:ascii="黑体" w:eastAsia="黑体" w:hAnsi="黑体"/>
        </w:rPr>
      </w:pPr>
      <w:r>
        <w:rPr>
          <w:rFonts w:ascii="黑体" w:eastAsia="黑体" w:hAnsi="黑体" w:hint="eastAsia"/>
        </w:rPr>
        <w:t>五</w:t>
      </w:r>
      <w:r w:rsidR="005B6A0A" w:rsidRPr="005B35E8">
        <w:rPr>
          <w:rFonts w:ascii="黑体" w:eastAsia="黑体" w:hAnsi="黑体" w:hint="eastAsia"/>
        </w:rPr>
        <w:t>、蓝领人才扶持政策</w:t>
      </w:r>
    </w:p>
    <w:p w:rsidR="005B6A0A" w:rsidRPr="005B35E8" w:rsidRDefault="005B6A0A" w:rsidP="005B6A0A">
      <w:pPr>
        <w:spacing w:line="360" w:lineRule="auto"/>
        <w:ind w:firstLineChars="200" w:firstLine="643"/>
        <w:rPr>
          <w:rFonts w:ascii="楷体_GB2312" w:eastAsia="楷体_GB2312" w:hAnsi="楷体"/>
          <w:b/>
          <w:bCs/>
          <w:kern w:val="0"/>
          <w:szCs w:val="32"/>
        </w:rPr>
      </w:pPr>
      <w:r w:rsidRPr="005B35E8">
        <w:rPr>
          <w:rFonts w:ascii="楷体_GB2312" w:eastAsia="楷体_GB2312" w:hAnsi="楷体" w:hint="eastAsia"/>
          <w:b/>
          <w:bCs/>
          <w:kern w:val="0"/>
          <w:szCs w:val="32"/>
        </w:rPr>
        <w:t>事后奖补。</w:t>
      </w:r>
    </w:p>
    <w:p w:rsidR="005B6A0A" w:rsidRDefault="005B6A0A" w:rsidP="003B3C92">
      <w:pPr>
        <w:spacing w:line="360" w:lineRule="auto"/>
        <w:ind w:firstLineChars="200" w:firstLine="643"/>
        <w:rPr>
          <w:rFonts w:ascii="仿宋_GB2312"/>
          <w:bCs/>
          <w:kern w:val="0"/>
          <w:szCs w:val="32"/>
        </w:rPr>
      </w:pPr>
      <w:r w:rsidRPr="003B3C92">
        <w:rPr>
          <w:rFonts w:ascii="仿宋_GB2312" w:hint="eastAsia"/>
          <w:b/>
          <w:bCs/>
          <w:kern w:val="0"/>
          <w:szCs w:val="32"/>
        </w:rPr>
        <w:t>23．职业介绍补助</w:t>
      </w:r>
      <w:r w:rsidRPr="003B3C92">
        <w:rPr>
          <w:rFonts w:ascii="仿宋_GB2312" w:hint="eastAsia"/>
          <w:b/>
          <w:bCs/>
          <w:color w:val="000000" w:themeColor="text1"/>
          <w:kern w:val="0"/>
          <w:szCs w:val="32"/>
        </w:rPr>
        <w:t>。</w:t>
      </w:r>
      <w:r w:rsidRPr="00C65C5A">
        <w:rPr>
          <w:rFonts w:ascii="仿宋_GB2312" w:hint="eastAsia"/>
          <w:bCs/>
          <w:color w:val="000000" w:themeColor="text1"/>
          <w:kern w:val="0"/>
          <w:szCs w:val="32"/>
        </w:rPr>
        <w:t>各类人力资源服务机构、技工（职业）院校</w:t>
      </w:r>
      <w:proofErr w:type="gramStart"/>
      <w:r w:rsidRPr="00C65C5A">
        <w:rPr>
          <w:rFonts w:ascii="仿宋_GB2312" w:hint="eastAsia"/>
          <w:bCs/>
          <w:color w:val="000000" w:themeColor="text1"/>
          <w:kern w:val="0"/>
          <w:szCs w:val="32"/>
        </w:rPr>
        <w:t>等送工单位</w:t>
      </w:r>
      <w:proofErr w:type="gramEnd"/>
      <w:r w:rsidRPr="00C65C5A">
        <w:rPr>
          <w:rFonts w:ascii="仿宋_GB2312" w:hint="eastAsia"/>
          <w:bCs/>
          <w:color w:val="000000" w:themeColor="text1"/>
          <w:kern w:val="0"/>
          <w:szCs w:val="32"/>
        </w:rPr>
        <w:t xml:space="preserve">，为区内企业输送的劳动者，连续工作满2 </w:t>
      </w:r>
      <w:proofErr w:type="gramStart"/>
      <w:r w:rsidRPr="00C65C5A">
        <w:rPr>
          <w:rFonts w:ascii="仿宋_GB2312" w:hint="eastAsia"/>
          <w:bCs/>
          <w:color w:val="000000" w:themeColor="text1"/>
          <w:kern w:val="0"/>
          <w:szCs w:val="32"/>
        </w:rPr>
        <w:t>个</w:t>
      </w:r>
      <w:proofErr w:type="gramEnd"/>
      <w:r w:rsidRPr="00C65C5A">
        <w:rPr>
          <w:rFonts w:ascii="仿宋_GB2312" w:hint="eastAsia"/>
          <w:bCs/>
          <w:color w:val="000000" w:themeColor="text1"/>
          <w:kern w:val="0"/>
          <w:szCs w:val="32"/>
        </w:rPr>
        <w:t>月，按400元/人的标准</w:t>
      </w:r>
      <w:proofErr w:type="gramStart"/>
      <w:r w:rsidRPr="00C65C5A">
        <w:rPr>
          <w:rFonts w:ascii="仿宋_GB2312" w:hint="eastAsia"/>
          <w:bCs/>
          <w:color w:val="000000" w:themeColor="text1"/>
          <w:kern w:val="0"/>
          <w:szCs w:val="32"/>
        </w:rPr>
        <w:t>给予送工单位</w:t>
      </w:r>
      <w:proofErr w:type="gramEnd"/>
      <w:r w:rsidRPr="00C65C5A">
        <w:rPr>
          <w:rFonts w:ascii="仿宋_GB2312" w:hint="eastAsia"/>
          <w:bCs/>
          <w:color w:val="000000" w:themeColor="text1"/>
          <w:kern w:val="0"/>
          <w:szCs w:val="32"/>
        </w:rPr>
        <w:t>招聘补贴，</w:t>
      </w:r>
      <w:r w:rsidRPr="00E63A0C">
        <w:rPr>
          <w:rFonts w:ascii="仿宋_GB2312" w:hint="eastAsia"/>
          <w:bCs/>
          <w:color w:val="000000" w:themeColor="text1"/>
          <w:kern w:val="0"/>
          <w:szCs w:val="32"/>
        </w:rPr>
        <w:t>超出2个月以上的部分</w:t>
      </w:r>
      <w:r w:rsidRPr="00C65C5A">
        <w:rPr>
          <w:rFonts w:ascii="仿宋_GB2312" w:hint="eastAsia"/>
          <w:bCs/>
          <w:color w:val="000000" w:themeColor="text1"/>
          <w:kern w:val="0"/>
          <w:szCs w:val="32"/>
        </w:rPr>
        <w:t>，每满1个月再补助200元/人，最高补助不超过800</w:t>
      </w:r>
      <w:r w:rsidRPr="00C65C5A">
        <w:rPr>
          <w:rFonts w:ascii="仿宋_GB2312" w:hint="eastAsia"/>
          <w:bCs/>
          <w:color w:val="000000" w:themeColor="text1"/>
          <w:kern w:val="0"/>
          <w:szCs w:val="32"/>
        </w:rPr>
        <w:lastRenderedPageBreak/>
        <w:t>元/人。此项补助由用工企业申报，经区相关单位审核通过后拨付给用工企业，再由用工企业拨付</w:t>
      </w:r>
      <w:proofErr w:type="gramStart"/>
      <w:r w:rsidRPr="00C65C5A">
        <w:rPr>
          <w:rFonts w:ascii="仿宋_GB2312" w:hint="eastAsia"/>
          <w:bCs/>
          <w:color w:val="000000" w:themeColor="text1"/>
          <w:kern w:val="0"/>
          <w:szCs w:val="32"/>
        </w:rPr>
        <w:t>给送工单位</w:t>
      </w:r>
      <w:proofErr w:type="gramEnd"/>
      <w:r w:rsidRPr="00C65C5A">
        <w:rPr>
          <w:rFonts w:ascii="仿宋_GB2312" w:hint="eastAsia"/>
          <w:bCs/>
          <w:color w:val="000000" w:themeColor="text1"/>
          <w:kern w:val="0"/>
          <w:szCs w:val="32"/>
        </w:rPr>
        <w:t>；</w:t>
      </w:r>
      <w:r w:rsidRPr="005B35E8">
        <w:rPr>
          <w:rFonts w:ascii="仿宋_GB2312" w:hint="eastAsia"/>
          <w:bCs/>
          <w:kern w:val="0"/>
          <w:szCs w:val="32"/>
        </w:rPr>
        <w:t>经用工企业同意，也可直接拨付</w:t>
      </w:r>
      <w:proofErr w:type="gramStart"/>
      <w:r w:rsidRPr="005B35E8">
        <w:rPr>
          <w:rFonts w:ascii="仿宋_GB2312" w:hint="eastAsia"/>
          <w:bCs/>
          <w:kern w:val="0"/>
          <w:szCs w:val="32"/>
        </w:rPr>
        <w:t>给送工单位</w:t>
      </w:r>
      <w:proofErr w:type="gramEnd"/>
      <w:r w:rsidRPr="005B35E8">
        <w:rPr>
          <w:rFonts w:ascii="仿宋_GB2312" w:hint="eastAsia"/>
          <w:bCs/>
          <w:kern w:val="0"/>
          <w:szCs w:val="32"/>
        </w:rPr>
        <w:t>。</w:t>
      </w:r>
    </w:p>
    <w:p w:rsidR="005B6A0A" w:rsidRDefault="005B6A0A" w:rsidP="003B3C92">
      <w:pPr>
        <w:spacing w:line="360" w:lineRule="auto"/>
        <w:ind w:firstLineChars="200" w:firstLine="643"/>
        <w:rPr>
          <w:rFonts w:ascii="仿宋_GB2312"/>
          <w:bCs/>
          <w:kern w:val="0"/>
          <w:szCs w:val="32"/>
        </w:rPr>
      </w:pPr>
      <w:r w:rsidRPr="003B3C92">
        <w:rPr>
          <w:rFonts w:ascii="仿宋_GB2312" w:hint="eastAsia"/>
          <w:b/>
          <w:bCs/>
          <w:kern w:val="0"/>
          <w:szCs w:val="32"/>
        </w:rPr>
        <w:t>24．企业阶段性用工补助。</w:t>
      </w:r>
      <w:r w:rsidRPr="005B35E8">
        <w:rPr>
          <w:rFonts w:ascii="仿宋_GB2312" w:hint="eastAsia"/>
          <w:bCs/>
          <w:kern w:val="0"/>
          <w:szCs w:val="32"/>
        </w:rPr>
        <w:t>各类人力资源服务机构、技工（职业）院校</w:t>
      </w:r>
      <w:proofErr w:type="gramStart"/>
      <w:r w:rsidRPr="005B35E8">
        <w:rPr>
          <w:rFonts w:ascii="仿宋_GB2312" w:hint="eastAsia"/>
          <w:bCs/>
          <w:kern w:val="0"/>
          <w:szCs w:val="32"/>
        </w:rPr>
        <w:t>等送工单位</w:t>
      </w:r>
      <w:proofErr w:type="gramEnd"/>
      <w:r w:rsidRPr="005B35E8">
        <w:rPr>
          <w:rFonts w:ascii="仿宋_GB2312" w:hint="eastAsia"/>
          <w:bCs/>
          <w:kern w:val="0"/>
          <w:szCs w:val="32"/>
        </w:rPr>
        <w:t>，在应急时段或因企业订单增加，为区内家电、电子</w:t>
      </w:r>
      <w:r>
        <w:rPr>
          <w:rFonts w:ascii="仿宋_GB2312" w:hint="eastAsia"/>
          <w:bCs/>
          <w:kern w:val="0"/>
          <w:szCs w:val="32"/>
        </w:rPr>
        <w:t>整机</w:t>
      </w:r>
      <w:r w:rsidRPr="005B35E8">
        <w:rPr>
          <w:rFonts w:ascii="仿宋_GB2312" w:hint="eastAsia"/>
          <w:bCs/>
          <w:kern w:val="0"/>
          <w:szCs w:val="32"/>
        </w:rPr>
        <w:t>企业输送的劳动者，连续工作30天及以上的，按</w:t>
      </w:r>
      <w:r>
        <w:rPr>
          <w:rFonts w:ascii="仿宋_GB2312" w:hint="eastAsia"/>
          <w:bCs/>
          <w:kern w:val="0"/>
          <w:szCs w:val="32"/>
        </w:rPr>
        <w:t>2</w:t>
      </w:r>
      <w:r w:rsidRPr="005B35E8">
        <w:rPr>
          <w:rFonts w:ascii="仿宋_GB2312" w:hint="eastAsia"/>
          <w:bCs/>
          <w:kern w:val="0"/>
          <w:szCs w:val="32"/>
        </w:rPr>
        <w:t>00元/人</w:t>
      </w:r>
      <w:r>
        <w:rPr>
          <w:rFonts w:ascii="仿宋_GB2312" w:hint="eastAsia"/>
          <w:bCs/>
          <w:kern w:val="0"/>
          <w:szCs w:val="32"/>
        </w:rPr>
        <w:t>/月</w:t>
      </w:r>
      <w:r w:rsidRPr="005B35E8">
        <w:rPr>
          <w:rFonts w:ascii="仿宋_GB2312" w:hint="eastAsia"/>
          <w:bCs/>
          <w:kern w:val="0"/>
          <w:szCs w:val="32"/>
        </w:rPr>
        <w:t>的标准给予</w:t>
      </w:r>
      <w:r>
        <w:rPr>
          <w:rFonts w:ascii="仿宋_GB2312" w:hint="eastAsia"/>
          <w:bCs/>
          <w:kern w:val="0"/>
          <w:szCs w:val="32"/>
        </w:rPr>
        <w:t>企业阶段性用工</w:t>
      </w:r>
      <w:r w:rsidRPr="005B35E8">
        <w:rPr>
          <w:rFonts w:ascii="仿宋_GB2312" w:hint="eastAsia"/>
          <w:bCs/>
          <w:kern w:val="0"/>
          <w:szCs w:val="32"/>
        </w:rPr>
        <w:t>补助。固定时段为</w:t>
      </w:r>
      <w:r>
        <w:rPr>
          <w:rFonts w:ascii="仿宋_GB2312" w:hint="eastAsia"/>
          <w:bCs/>
          <w:kern w:val="0"/>
          <w:szCs w:val="32"/>
        </w:rPr>
        <w:t>分别为2018年</w:t>
      </w:r>
      <w:r w:rsidRPr="00E859E5">
        <w:rPr>
          <w:rFonts w:ascii="仿宋_GB2312" w:hint="eastAsia"/>
          <w:bCs/>
          <w:color w:val="000000" w:themeColor="text1"/>
          <w:kern w:val="0"/>
          <w:szCs w:val="32"/>
        </w:rPr>
        <w:t>9月1日至10月30日、2019年1月1日至</w:t>
      </w:r>
      <w:r w:rsidRPr="00E859E5">
        <w:rPr>
          <w:rFonts w:asciiTheme="minorEastAsia" w:eastAsiaTheme="minorEastAsia" w:hAnsiTheme="minorEastAsia" w:hint="eastAsia"/>
          <w:bCs/>
          <w:color w:val="000000" w:themeColor="text1"/>
          <w:kern w:val="0"/>
          <w:szCs w:val="32"/>
        </w:rPr>
        <w:t>2</w:t>
      </w:r>
      <w:r w:rsidRPr="00E859E5">
        <w:rPr>
          <w:rFonts w:ascii="仿宋_GB2312" w:hint="eastAsia"/>
          <w:bCs/>
          <w:color w:val="000000" w:themeColor="text1"/>
          <w:kern w:val="0"/>
          <w:szCs w:val="32"/>
        </w:rPr>
        <w:t>月</w:t>
      </w:r>
      <w:r w:rsidRPr="00E859E5">
        <w:rPr>
          <w:rFonts w:asciiTheme="minorEastAsia" w:eastAsiaTheme="minorEastAsia" w:hAnsiTheme="minorEastAsia" w:hint="eastAsia"/>
          <w:bCs/>
          <w:color w:val="000000" w:themeColor="text1"/>
          <w:kern w:val="0"/>
          <w:szCs w:val="32"/>
        </w:rPr>
        <w:t>28</w:t>
      </w:r>
      <w:r w:rsidRPr="00E859E5">
        <w:rPr>
          <w:rFonts w:ascii="仿宋_GB2312" w:hint="eastAsia"/>
          <w:bCs/>
          <w:color w:val="000000" w:themeColor="text1"/>
          <w:kern w:val="0"/>
          <w:szCs w:val="32"/>
        </w:rPr>
        <w:t>日期间。企业订单增</w:t>
      </w:r>
      <w:r w:rsidRPr="005B35E8">
        <w:rPr>
          <w:rFonts w:ascii="仿宋_GB2312" w:hint="eastAsia"/>
          <w:bCs/>
          <w:kern w:val="0"/>
          <w:szCs w:val="32"/>
        </w:rPr>
        <w:t>加需提供相关证明。此项补助由用工企业申报，经区相关单位审核通过后拨付给用工企业，再由用工企业拨付</w:t>
      </w:r>
      <w:proofErr w:type="gramStart"/>
      <w:r w:rsidRPr="005B35E8">
        <w:rPr>
          <w:rFonts w:ascii="仿宋_GB2312" w:hint="eastAsia"/>
          <w:bCs/>
          <w:kern w:val="0"/>
          <w:szCs w:val="32"/>
        </w:rPr>
        <w:t>给送工单位</w:t>
      </w:r>
      <w:proofErr w:type="gramEnd"/>
      <w:r w:rsidRPr="005B35E8">
        <w:rPr>
          <w:rFonts w:ascii="仿宋_GB2312" w:hint="eastAsia"/>
          <w:bCs/>
          <w:kern w:val="0"/>
          <w:szCs w:val="32"/>
        </w:rPr>
        <w:t>；经用工企业同意，也可直接拨付</w:t>
      </w:r>
      <w:proofErr w:type="gramStart"/>
      <w:r w:rsidRPr="005B35E8">
        <w:rPr>
          <w:rFonts w:ascii="仿宋_GB2312" w:hint="eastAsia"/>
          <w:bCs/>
          <w:kern w:val="0"/>
          <w:szCs w:val="32"/>
        </w:rPr>
        <w:t>给送工单位</w:t>
      </w:r>
      <w:proofErr w:type="gramEnd"/>
      <w:r w:rsidRPr="005B35E8">
        <w:rPr>
          <w:rFonts w:ascii="仿宋_GB2312" w:hint="eastAsia"/>
          <w:bCs/>
          <w:kern w:val="0"/>
          <w:szCs w:val="32"/>
        </w:rPr>
        <w:t>。</w:t>
      </w:r>
    </w:p>
    <w:p w:rsidR="005B6A0A" w:rsidRDefault="005B6A0A" w:rsidP="003B3C92">
      <w:pPr>
        <w:spacing w:line="360" w:lineRule="auto"/>
        <w:ind w:firstLineChars="200" w:firstLine="643"/>
        <w:rPr>
          <w:rFonts w:ascii="仿宋_GB2312"/>
          <w:bCs/>
          <w:kern w:val="0"/>
          <w:szCs w:val="32"/>
        </w:rPr>
      </w:pPr>
      <w:r w:rsidRPr="003B3C92">
        <w:rPr>
          <w:rFonts w:ascii="仿宋_GB2312" w:hint="eastAsia"/>
          <w:b/>
          <w:bCs/>
          <w:kern w:val="0"/>
          <w:szCs w:val="32"/>
        </w:rPr>
        <w:t>25</w:t>
      </w:r>
      <w:r w:rsidR="003B3C92">
        <w:rPr>
          <w:rFonts w:ascii="仿宋_GB2312" w:hint="eastAsia"/>
          <w:b/>
          <w:bCs/>
          <w:kern w:val="0"/>
          <w:szCs w:val="32"/>
        </w:rPr>
        <w:t>.</w:t>
      </w:r>
      <w:r w:rsidRPr="003B3C92">
        <w:rPr>
          <w:rFonts w:ascii="仿宋_GB2312" w:hint="eastAsia"/>
          <w:b/>
          <w:bCs/>
          <w:kern w:val="0"/>
          <w:szCs w:val="32"/>
        </w:rPr>
        <w:t>“以工带工”补助。</w:t>
      </w:r>
      <w:r w:rsidRPr="00EA7007">
        <w:rPr>
          <w:rFonts w:ascii="仿宋_GB2312" w:hint="eastAsia"/>
          <w:bCs/>
          <w:kern w:val="0"/>
          <w:szCs w:val="32"/>
        </w:rPr>
        <w:t>对企业当年新员工通过老员工推荐入职，依法签订劳动合同且稳定就业2个月以上，企业先行制定并兑现“以工带工”补助政策，</w:t>
      </w:r>
      <w:r w:rsidRPr="005B35E8">
        <w:rPr>
          <w:rFonts w:ascii="仿宋_GB2312" w:hint="eastAsia"/>
          <w:bCs/>
          <w:kern w:val="0"/>
          <w:szCs w:val="32"/>
        </w:rPr>
        <w:t>经在企业厂区或企业门户网站公示后无异议。</w:t>
      </w:r>
      <w:r w:rsidRPr="00EA7007">
        <w:rPr>
          <w:rFonts w:ascii="仿宋_GB2312" w:hint="eastAsia"/>
          <w:bCs/>
          <w:kern w:val="0"/>
          <w:szCs w:val="32"/>
        </w:rPr>
        <w:t>按300元/人的标准对推荐人给予一次性补助。此项补助先拨付给企业，再由企业补助给个人</w:t>
      </w:r>
      <w:r>
        <w:rPr>
          <w:rFonts w:ascii="仿宋_GB2312" w:hint="eastAsia"/>
          <w:bCs/>
          <w:kern w:val="0"/>
          <w:szCs w:val="32"/>
        </w:rPr>
        <w:t>，补助发放记录报区相关单位</w:t>
      </w:r>
      <w:r w:rsidRPr="00EA7007">
        <w:rPr>
          <w:rFonts w:ascii="仿宋_GB2312" w:hint="eastAsia"/>
          <w:bCs/>
          <w:kern w:val="0"/>
          <w:szCs w:val="32"/>
        </w:rPr>
        <w:t>。</w:t>
      </w:r>
    </w:p>
    <w:p w:rsidR="005B6A0A" w:rsidRDefault="005B6A0A" w:rsidP="003B3C92">
      <w:pPr>
        <w:spacing w:line="360" w:lineRule="auto"/>
        <w:ind w:firstLineChars="200" w:firstLine="643"/>
        <w:rPr>
          <w:rFonts w:ascii="仿宋_GB2312"/>
          <w:b/>
          <w:bCs/>
          <w:kern w:val="0"/>
          <w:szCs w:val="32"/>
        </w:rPr>
      </w:pPr>
      <w:r w:rsidRPr="003B3C92">
        <w:rPr>
          <w:rFonts w:ascii="仿宋_GB2312" w:hint="eastAsia"/>
          <w:b/>
          <w:bCs/>
          <w:kern w:val="0"/>
          <w:szCs w:val="32"/>
        </w:rPr>
        <w:t>26．招聘服务</w:t>
      </w:r>
      <w:bookmarkStart w:id="0" w:name="_GoBack"/>
      <w:bookmarkEnd w:id="0"/>
      <w:r w:rsidRPr="003B3C92">
        <w:rPr>
          <w:rFonts w:ascii="仿宋_GB2312" w:hint="eastAsia"/>
          <w:b/>
          <w:bCs/>
          <w:kern w:val="0"/>
          <w:szCs w:val="32"/>
        </w:rPr>
        <w:t>费补助。</w:t>
      </w:r>
      <w:r w:rsidRPr="005B35E8">
        <w:rPr>
          <w:rFonts w:ascii="仿宋_GB2312" w:hint="eastAsia"/>
          <w:bCs/>
          <w:kern w:val="0"/>
          <w:szCs w:val="32"/>
        </w:rPr>
        <w:t>企业在市内各类人力资源市场设摊招聘或通过专业招聘网站、专业猎头公司等渠道招聘员工，按</w:t>
      </w:r>
      <w:r w:rsidRPr="005B35E8">
        <w:rPr>
          <w:rFonts w:ascii="仿宋_GB2312" w:hint="eastAsia"/>
          <w:bCs/>
          <w:kern w:val="0"/>
          <w:szCs w:val="32"/>
        </w:rPr>
        <w:lastRenderedPageBreak/>
        <w:t>当年度招聘服务费</w:t>
      </w:r>
      <w:r>
        <w:rPr>
          <w:rFonts w:ascii="仿宋_GB2312" w:hint="eastAsia"/>
          <w:kern w:val="0"/>
          <w:szCs w:val="32"/>
        </w:rPr>
        <w:t>15</w:t>
      </w:r>
      <w:r w:rsidRPr="005B35E8">
        <w:rPr>
          <w:rFonts w:ascii="仿宋_GB2312" w:hint="eastAsia"/>
          <w:kern w:val="0"/>
          <w:szCs w:val="32"/>
        </w:rPr>
        <w:t>%的标准</w:t>
      </w:r>
      <w:r w:rsidRPr="005B35E8">
        <w:rPr>
          <w:rFonts w:ascii="仿宋_GB2312" w:hint="eastAsia"/>
          <w:bCs/>
          <w:kern w:val="0"/>
          <w:szCs w:val="32"/>
        </w:rPr>
        <w:t>给予企业一次性补助，招聘服务费标准根据当时的市场水平确定。</w:t>
      </w:r>
    </w:p>
    <w:p w:rsidR="005B6A0A" w:rsidRDefault="005B6A0A" w:rsidP="003B3C92">
      <w:pPr>
        <w:spacing w:line="360" w:lineRule="auto"/>
        <w:ind w:firstLineChars="200" w:firstLine="643"/>
        <w:rPr>
          <w:rFonts w:ascii="仿宋_GB2312"/>
          <w:b/>
          <w:bCs/>
          <w:kern w:val="0"/>
          <w:szCs w:val="32"/>
        </w:rPr>
      </w:pPr>
      <w:r w:rsidRPr="003B3C92">
        <w:rPr>
          <w:rFonts w:ascii="仿宋_GB2312" w:hint="eastAsia"/>
          <w:b/>
          <w:bCs/>
          <w:kern w:val="0"/>
          <w:szCs w:val="32"/>
        </w:rPr>
        <w:t>27.</w:t>
      </w:r>
      <w:r w:rsidRPr="003B3C92">
        <w:rPr>
          <w:rFonts w:hint="eastAsia"/>
          <w:b/>
          <w:bCs/>
          <w:kern w:val="0"/>
          <w:szCs w:val="32"/>
        </w:rPr>
        <w:t>外出招聘补助。</w:t>
      </w:r>
      <w:r w:rsidRPr="00B9355B">
        <w:rPr>
          <w:rFonts w:hint="eastAsia"/>
          <w:bCs/>
          <w:kern w:val="0"/>
          <w:szCs w:val="32"/>
        </w:rPr>
        <w:t>对参加市、区两级政府主管部门组织的外出（合肥地区以外）招聘活动的企业，给予企业省内</w:t>
      </w:r>
      <w:r w:rsidRPr="00B9355B">
        <w:rPr>
          <w:rFonts w:hint="eastAsia"/>
          <w:bCs/>
          <w:kern w:val="0"/>
          <w:szCs w:val="32"/>
        </w:rPr>
        <w:t>1000</w:t>
      </w:r>
      <w:r w:rsidRPr="00B9355B">
        <w:rPr>
          <w:rFonts w:hint="eastAsia"/>
          <w:bCs/>
          <w:kern w:val="0"/>
          <w:szCs w:val="32"/>
        </w:rPr>
        <w:t>元</w:t>
      </w:r>
      <w:r w:rsidRPr="00B9355B">
        <w:rPr>
          <w:rFonts w:hint="eastAsia"/>
          <w:bCs/>
          <w:kern w:val="0"/>
          <w:szCs w:val="32"/>
        </w:rPr>
        <w:t>/</w:t>
      </w:r>
      <w:r w:rsidRPr="00B9355B">
        <w:rPr>
          <w:rFonts w:hint="eastAsia"/>
          <w:bCs/>
          <w:kern w:val="0"/>
          <w:szCs w:val="32"/>
        </w:rPr>
        <w:t>次、省外</w:t>
      </w:r>
      <w:r w:rsidRPr="00B9355B">
        <w:rPr>
          <w:rFonts w:hint="eastAsia"/>
          <w:bCs/>
          <w:kern w:val="0"/>
          <w:szCs w:val="32"/>
        </w:rPr>
        <w:t>2000</w:t>
      </w:r>
      <w:r w:rsidRPr="00B9355B">
        <w:rPr>
          <w:rFonts w:hint="eastAsia"/>
          <w:bCs/>
          <w:kern w:val="0"/>
          <w:szCs w:val="32"/>
        </w:rPr>
        <w:t>元</w:t>
      </w:r>
      <w:r w:rsidRPr="00B9355B">
        <w:rPr>
          <w:rFonts w:hint="eastAsia"/>
          <w:bCs/>
          <w:kern w:val="0"/>
          <w:szCs w:val="32"/>
        </w:rPr>
        <w:t>/</w:t>
      </w:r>
      <w:r w:rsidRPr="00B9355B">
        <w:rPr>
          <w:rFonts w:hint="eastAsia"/>
          <w:bCs/>
          <w:kern w:val="0"/>
          <w:szCs w:val="32"/>
        </w:rPr>
        <w:t>次的一次性补助。企业通过自建校企合作等渠道招聘员工，对经学校证明并有实际招聘成果的，按实际发生的各类招聘费用的</w:t>
      </w:r>
      <w:r w:rsidRPr="00B9355B">
        <w:rPr>
          <w:rFonts w:hint="eastAsia"/>
          <w:bCs/>
          <w:kern w:val="0"/>
          <w:szCs w:val="32"/>
        </w:rPr>
        <w:t>50%</w:t>
      </w:r>
      <w:r w:rsidRPr="00B9355B">
        <w:rPr>
          <w:rFonts w:hint="eastAsia"/>
          <w:bCs/>
          <w:kern w:val="0"/>
          <w:szCs w:val="32"/>
        </w:rPr>
        <w:t>给予补助，补助费用省内不超过</w:t>
      </w:r>
      <w:r w:rsidRPr="00B9355B">
        <w:rPr>
          <w:rFonts w:hint="eastAsia"/>
          <w:bCs/>
          <w:kern w:val="0"/>
          <w:szCs w:val="32"/>
        </w:rPr>
        <w:t>1000</w:t>
      </w:r>
      <w:r w:rsidRPr="00B9355B">
        <w:rPr>
          <w:rFonts w:hint="eastAsia"/>
          <w:bCs/>
          <w:kern w:val="0"/>
          <w:szCs w:val="32"/>
        </w:rPr>
        <w:t>元</w:t>
      </w:r>
      <w:r w:rsidRPr="00B9355B">
        <w:rPr>
          <w:rFonts w:hint="eastAsia"/>
          <w:bCs/>
          <w:kern w:val="0"/>
          <w:szCs w:val="32"/>
        </w:rPr>
        <w:t>/</w:t>
      </w:r>
      <w:r w:rsidRPr="00B9355B">
        <w:rPr>
          <w:rFonts w:hint="eastAsia"/>
          <w:bCs/>
          <w:kern w:val="0"/>
          <w:szCs w:val="32"/>
        </w:rPr>
        <w:t>次、省外不超过</w:t>
      </w:r>
      <w:r w:rsidRPr="00B9355B">
        <w:rPr>
          <w:rFonts w:hint="eastAsia"/>
          <w:bCs/>
          <w:kern w:val="0"/>
          <w:szCs w:val="32"/>
        </w:rPr>
        <w:t>2000</w:t>
      </w:r>
      <w:r w:rsidRPr="00B9355B">
        <w:rPr>
          <w:rFonts w:hint="eastAsia"/>
          <w:bCs/>
          <w:kern w:val="0"/>
          <w:szCs w:val="32"/>
        </w:rPr>
        <w:t>元</w:t>
      </w:r>
      <w:r w:rsidRPr="00B9355B">
        <w:rPr>
          <w:rFonts w:hint="eastAsia"/>
          <w:bCs/>
          <w:kern w:val="0"/>
          <w:szCs w:val="32"/>
        </w:rPr>
        <w:t>/</w:t>
      </w:r>
      <w:r w:rsidRPr="00B9355B">
        <w:rPr>
          <w:rFonts w:hint="eastAsia"/>
          <w:bCs/>
          <w:kern w:val="0"/>
          <w:szCs w:val="32"/>
        </w:rPr>
        <w:t>次。</w:t>
      </w:r>
    </w:p>
    <w:p w:rsidR="005B6A0A" w:rsidRPr="005B35E8" w:rsidRDefault="000678E1" w:rsidP="005B6A0A">
      <w:pPr>
        <w:spacing w:line="360" w:lineRule="auto"/>
        <w:ind w:firstLineChars="200" w:firstLine="640"/>
        <w:rPr>
          <w:rFonts w:ascii="黑体" w:eastAsia="黑体" w:hAnsi="黑体" w:cs="黑体"/>
          <w:bCs/>
          <w:szCs w:val="32"/>
          <w:shd w:val="clear" w:color="auto" w:fill="FFFFFF"/>
        </w:rPr>
      </w:pPr>
      <w:r>
        <w:rPr>
          <w:rFonts w:ascii="黑体" w:eastAsia="黑体" w:hAnsi="黑体" w:hint="eastAsia"/>
        </w:rPr>
        <w:t>六</w:t>
      </w:r>
      <w:r w:rsidR="005B6A0A" w:rsidRPr="005B35E8">
        <w:rPr>
          <w:rFonts w:ascii="黑体" w:eastAsia="黑体" w:hAnsi="黑体" w:hint="eastAsia"/>
        </w:rPr>
        <w:t>、</w:t>
      </w:r>
      <w:r w:rsidR="005B6A0A" w:rsidRPr="005B35E8">
        <w:rPr>
          <w:rFonts w:ascii="黑体" w:eastAsia="黑体" w:hAnsi="黑体" w:cs="黑体" w:hint="eastAsia"/>
          <w:bCs/>
          <w:szCs w:val="32"/>
          <w:shd w:val="clear" w:color="auto" w:fill="FFFFFF"/>
        </w:rPr>
        <w:t>附则</w:t>
      </w:r>
    </w:p>
    <w:p w:rsidR="005B6A0A" w:rsidRPr="005B35E8" w:rsidRDefault="005B6A0A" w:rsidP="005B6A0A">
      <w:pPr>
        <w:widowControl/>
        <w:spacing w:line="360" w:lineRule="auto"/>
        <w:ind w:firstLineChars="200" w:firstLine="640"/>
        <w:rPr>
          <w:rFonts w:ascii="仿宋_GB2312" w:hAnsi="仿宋_GB2312" w:cs="仿宋_GB2312"/>
          <w:szCs w:val="32"/>
        </w:rPr>
      </w:pPr>
      <w:r>
        <w:rPr>
          <w:rFonts w:ascii="仿宋_GB2312" w:hint="eastAsia"/>
          <w:bCs/>
          <w:kern w:val="0"/>
          <w:szCs w:val="32"/>
        </w:rPr>
        <w:t>28</w:t>
      </w:r>
      <w:r w:rsidRPr="005B35E8">
        <w:rPr>
          <w:rFonts w:ascii="仿宋_GB2312" w:hint="eastAsia"/>
          <w:bCs/>
          <w:kern w:val="0"/>
          <w:szCs w:val="32"/>
        </w:rPr>
        <w:t>.本政策具体实施细则及有关说明另行制定。</w:t>
      </w:r>
    </w:p>
    <w:p w:rsidR="005B6A0A" w:rsidRPr="005B35E8" w:rsidRDefault="005B6A0A" w:rsidP="005B6A0A">
      <w:pPr>
        <w:widowControl/>
        <w:spacing w:line="360" w:lineRule="auto"/>
        <w:ind w:firstLineChars="200" w:firstLine="640"/>
        <w:rPr>
          <w:rFonts w:ascii="仿宋_GB2312" w:hAnsi="仿宋_GB2312" w:cs="仿宋_GB2312"/>
          <w:szCs w:val="32"/>
        </w:rPr>
      </w:pPr>
      <w:r>
        <w:rPr>
          <w:rFonts w:ascii="仿宋_GB2312" w:hAnsi="仿宋_GB2312" w:cs="仿宋_GB2312" w:hint="eastAsia"/>
          <w:szCs w:val="32"/>
        </w:rPr>
        <w:t>29</w:t>
      </w:r>
      <w:r w:rsidRPr="005B35E8">
        <w:rPr>
          <w:rFonts w:ascii="仿宋_GB2312" w:hAnsi="仿宋_GB2312" w:cs="仿宋_GB2312" w:hint="eastAsia"/>
          <w:szCs w:val="32"/>
        </w:rPr>
        <w:t>.符合本政策规定的同一项目、同一事项同时符合本区其他扶持政策规定（含上级部门要求区里配套或负担资金的政策规定）的，按照从高不重复的原则予以支持。对弄虚作假、骗取资金的，予以追回；情节严重的，依法追究相关单位和人员责任。</w:t>
      </w:r>
    </w:p>
    <w:p w:rsidR="005B6A0A" w:rsidRPr="005B35E8" w:rsidRDefault="005B6A0A" w:rsidP="005B6A0A">
      <w:pPr>
        <w:widowControl/>
        <w:spacing w:line="360" w:lineRule="auto"/>
        <w:ind w:firstLineChars="200" w:firstLine="640"/>
        <w:rPr>
          <w:rFonts w:ascii="仿宋_GB2312" w:hAnsi="仿宋_GB2312" w:cs="仿宋_GB2312"/>
          <w:szCs w:val="32"/>
        </w:rPr>
      </w:pPr>
      <w:r>
        <w:rPr>
          <w:rFonts w:ascii="仿宋_GB2312" w:hAnsi="仿宋_GB2312" w:cs="仿宋_GB2312" w:hint="eastAsia"/>
          <w:szCs w:val="32"/>
        </w:rPr>
        <w:t>30</w:t>
      </w:r>
      <w:r w:rsidRPr="005B35E8">
        <w:rPr>
          <w:rFonts w:ascii="仿宋_GB2312" w:hAnsi="仿宋_GB2312" w:cs="仿宋_GB2312" w:hint="eastAsia"/>
          <w:szCs w:val="32"/>
        </w:rPr>
        <w:t>.本办法由工委办、人事劳动局会同财政局、经贸发展局、科技局负责解释。区监察部门负责加强对各</w:t>
      </w:r>
      <w:proofErr w:type="gramStart"/>
      <w:r w:rsidRPr="005B35E8">
        <w:rPr>
          <w:rFonts w:ascii="仿宋_GB2312" w:hAnsi="仿宋_GB2312" w:cs="仿宋_GB2312" w:hint="eastAsia"/>
          <w:szCs w:val="32"/>
        </w:rPr>
        <w:t>类政策</w:t>
      </w:r>
      <w:proofErr w:type="gramEnd"/>
      <w:r w:rsidRPr="005B35E8">
        <w:rPr>
          <w:rFonts w:ascii="仿宋_GB2312" w:hAnsi="仿宋_GB2312" w:cs="仿宋_GB2312" w:hint="eastAsia"/>
          <w:szCs w:val="32"/>
        </w:rPr>
        <w:t>执行监督。</w:t>
      </w:r>
    </w:p>
    <w:p w:rsidR="005B6A0A" w:rsidRPr="003C55DD" w:rsidRDefault="005B6A0A" w:rsidP="005B6A0A">
      <w:pPr>
        <w:spacing w:line="360" w:lineRule="auto"/>
        <w:ind w:firstLineChars="200" w:firstLine="640"/>
        <w:rPr>
          <w:rFonts w:ascii="仿宋_GB2312" w:hAnsi="仿宋_GB2312" w:cs="仿宋_GB2312"/>
          <w:b/>
          <w:color w:val="000000"/>
          <w:szCs w:val="32"/>
          <w:shd w:val="clear" w:color="auto" w:fill="FFFFFF"/>
        </w:rPr>
      </w:pPr>
      <w:r>
        <w:rPr>
          <w:rFonts w:ascii="仿宋_GB2312" w:hAnsi="仿宋_GB2312" w:cs="仿宋_GB2312" w:hint="eastAsia"/>
          <w:szCs w:val="32"/>
        </w:rPr>
        <w:t>31</w:t>
      </w:r>
      <w:r w:rsidRPr="005B35E8">
        <w:rPr>
          <w:rFonts w:ascii="仿宋_GB2312" w:hAnsi="仿宋_GB2312" w:cs="仿宋_GB2312" w:hint="eastAsia"/>
          <w:szCs w:val="32"/>
        </w:rPr>
        <w:t>.</w:t>
      </w:r>
      <w:r w:rsidRPr="005B35E8">
        <w:rPr>
          <w:rFonts w:ascii="仿宋_GB2312" w:hAnsi="宋体" w:cs="宋体" w:hint="eastAsia"/>
          <w:kern w:val="0"/>
          <w:szCs w:val="32"/>
        </w:rPr>
        <w:t>本办法自2018年1月1日起施行，有效期1年。</w:t>
      </w:r>
    </w:p>
    <w:p w:rsidR="005B6A0A" w:rsidRPr="005B6A0A" w:rsidRDefault="005B6A0A" w:rsidP="005B6A0A">
      <w:pPr>
        <w:spacing w:line="360" w:lineRule="auto"/>
        <w:ind w:firstLineChars="200" w:firstLine="643"/>
        <w:rPr>
          <w:rFonts w:ascii="仿宋_GB2312" w:hAnsi="仿宋_GB2312" w:cs="仿宋_GB2312"/>
          <w:b/>
          <w:color w:val="000000"/>
          <w:szCs w:val="32"/>
          <w:shd w:val="clear" w:color="auto" w:fill="FFFFFF"/>
        </w:rPr>
      </w:pPr>
    </w:p>
    <w:sectPr w:rsidR="005B6A0A" w:rsidRPr="005B6A0A">
      <w:footerReference w:type="even" r:id="rId9"/>
      <w:footerReference w:type="default" r:id="rId10"/>
      <w:pgSz w:w="11906" w:h="16838"/>
      <w:pgMar w:top="2098" w:right="1588" w:bottom="1588" w:left="1588" w:header="851" w:footer="1418" w:gutter="0"/>
      <w:pgNumType w:fmt="numberInDash" w:start="1"/>
      <w:cols w:space="425"/>
      <w:docGrid w:type="lines" w:linePitch="44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14D40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E29" w:rsidRDefault="00EC1E29">
      <w:r>
        <w:separator/>
      </w:r>
    </w:p>
  </w:endnote>
  <w:endnote w:type="continuationSeparator" w:id="0">
    <w:p w:rsidR="00EC1E29" w:rsidRDefault="00EC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77B" w:rsidRDefault="001F3112">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E477B" w:rsidRDefault="00BE477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77B" w:rsidRDefault="001F3112">
    <w:pPr>
      <w:pStyle w:val="a7"/>
      <w:framePr w:wrap="around" w:vAnchor="text" w:hAnchor="margin" w:xAlign="center" w:y="1"/>
      <w:rPr>
        <w:rStyle w:val="ab"/>
        <w:rFonts w:ascii="楷体_GB2312" w:eastAsia="楷体_GB2312"/>
        <w:sz w:val="24"/>
        <w:szCs w:val="24"/>
      </w:rPr>
    </w:pPr>
    <w:r>
      <w:rPr>
        <w:rStyle w:val="ab"/>
        <w:rFonts w:ascii="楷体_GB2312" w:eastAsia="楷体_GB2312" w:hint="eastAsia"/>
        <w:sz w:val="24"/>
        <w:szCs w:val="24"/>
      </w:rPr>
      <w:fldChar w:fldCharType="begin"/>
    </w:r>
    <w:r>
      <w:rPr>
        <w:rStyle w:val="ab"/>
        <w:rFonts w:ascii="楷体_GB2312" w:eastAsia="楷体_GB2312" w:hint="eastAsia"/>
        <w:sz w:val="24"/>
        <w:szCs w:val="24"/>
      </w:rPr>
      <w:instrText xml:space="preserve">PAGE  </w:instrText>
    </w:r>
    <w:r>
      <w:rPr>
        <w:rStyle w:val="ab"/>
        <w:rFonts w:ascii="楷体_GB2312" w:eastAsia="楷体_GB2312" w:hint="eastAsia"/>
        <w:sz w:val="24"/>
        <w:szCs w:val="24"/>
      </w:rPr>
      <w:fldChar w:fldCharType="separate"/>
    </w:r>
    <w:r w:rsidR="003B3C92">
      <w:rPr>
        <w:rStyle w:val="ab"/>
        <w:rFonts w:ascii="楷体_GB2312" w:eastAsia="楷体_GB2312"/>
        <w:noProof/>
        <w:sz w:val="24"/>
        <w:szCs w:val="24"/>
      </w:rPr>
      <w:t>- 1 -</w:t>
    </w:r>
    <w:r>
      <w:rPr>
        <w:rStyle w:val="ab"/>
        <w:rFonts w:ascii="楷体_GB2312" w:eastAsia="楷体_GB2312" w:hint="eastAsia"/>
        <w:sz w:val="24"/>
        <w:szCs w:val="24"/>
      </w:rPr>
      <w:fldChar w:fldCharType="end"/>
    </w:r>
  </w:p>
  <w:p w:rsidR="00BE477B" w:rsidRDefault="00BE47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E29" w:rsidRDefault="00EC1E29">
      <w:r>
        <w:separator/>
      </w:r>
    </w:p>
  </w:footnote>
  <w:footnote w:type="continuationSeparator" w:id="0">
    <w:p w:rsidR="00EC1E29" w:rsidRDefault="00EC1E29">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德恒cjj">
    <w15:presenceInfo w15:providerId="None" w15:userId="德恒cj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C2A"/>
    <w:rsid w:val="000008C0"/>
    <w:rsid w:val="00001E6A"/>
    <w:rsid w:val="000106CB"/>
    <w:rsid w:val="000108E2"/>
    <w:rsid w:val="00013DFB"/>
    <w:rsid w:val="000246D9"/>
    <w:rsid w:val="00024A0E"/>
    <w:rsid w:val="0002547A"/>
    <w:rsid w:val="00025778"/>
    <w:rsid w:val="00025E68"/>
    <w:rsid w:val="0003040B"/>
    <w:rsid w:val="000332E4"/>
    <w:rsid w:val="00035D75"/>
    <w:rsid w:val="000361C2"/>
    <w:rsid w:val="00040B85"/>
    <w:rsid w:val="00040D12"/>
    <w:rsid w:val="00041E98"/>
    <w:rsid w:val="00042445"/>
    <w:rsid w:val="000616A9"/>
    <w:rsid w:val="00063BC1"/>
    <w:rsid w:val="00064EF1"/>
    <w:rsid w:val="00065660"/>
    <w:rsid w:val="000670C0"/>
    <w:rsid w:val="000678E1"/>
    <w:rsid w:val="0007084C"/>
    <w:rsid w:val="000752C1"/>
    <w:rsid w:val="00076B9A"/>
    <w:rsid w:val="00085105"/>
    <w:rsid w:val="00085140"/>
    <w:rsid w:val="000862B6"/>
    <w:rsid w:val="0008648D"/>
    <w:rsid w:val="000A1F4C"/>
    <w:rsid w:val="000A76D8"/>
    <w:rsid w:val="000B2336"/>
    <w:rsid w:val="000C105B"/>
    <w:rsid w:val="000C5390"/>
    <w:rsid w:val="000D023F"/>
    <w:rsid w:val="000D3567"/>
    <w:rsid w:val="000D58BA"/>
    <w:rsid w:val="000D79CF"/>
    <w:rsid w:val="000D7D68"/>
    <w:rsid w:val="000F6A70"/>
    <w:rsid w:val="00101C1C"/>
    <w:rsid w:val="00101FCD"/>
    <w:rsid w:val="001054B2"/>
    <w:rsid w:val="00105992"/>
    <w:rsid w:val="0010698A"/>
    <w:rsid w:val="00111954"/>
    <w:rsid w:val="001134D6"/>
    <w:rsid w:val="00115EB1"/>
    <w:rsid w:val="0011759A"/>
    <w:rsid w:val="00121760"/>
    <w:rsid w:val="001245B8"/>
    <w:rsid w:val="00126133"/>
    <w:rsid w:val="00134578"/>
    <w:rsid w:val="00134A56"/>
    <w:rsid w:val="00136EDB"/>
    <w:rsid w:val="00144711"/>
    <w:rsid w:val="00151114"/>
    <w:rsid w:val="001534B0"/>
    <w:rsid w:val="00162A5C"/>
    <w:rsid w:val="00162E18"/>
    <w:rsid w:val="00162FCF"/>
    <w:rsid w:val="00162FE3"/>
    <w:rsid w:val="00165DA8"/>
    <w:rsid w:val="0016729F"/>
    <w:rsid w:val="00172AE2"/>
    <w:rsid w:val="00174AE5"/>
    <w:rsid w:val="001841E2"/>
    <w:rsid w:val="00185032"/>
    <w:rsid w:val="00193125"/>
    <w:rsid w:val="0019552C"/>
    <w:rsid w:val="00195BDF"/>
    <w:rsid w:val="001A594A"/>
    <w:rsid w:val="001A5D34"/>
    <w:rsid w:val="001C19E9"/>
    <w:rsid w:val="001C33D6"/>
    <w:rsid w:val="001C440C"/>
    <w:rsid w:val="001D1C1C"/>
    <w:rsid w:val="001D39B6"/>
    <w:rsid w:val="001E054E"/>
    <w:rsid w:val="001E533C"/>
    <w:rsid w:val="001E716A"/>
    <w:rsid w:val="001F0D26"/>
    <w:rsid w:val="001F3112"/>
    <w:rsid w:val="002064DB"/>
    <w:rsid w:val="002147ED"/>
    <w:rsid w:val="00220871"/>
    <w:rsid w:val="002261F6"/>
    <w:rsid w:val="00230FEF"/>
    <w:rsid w:val="002413A0"/>
    <w:rsid w:val="002473D8"/>
    <w:rsid w:val="00287D79"/>
    <w:rsid w:val="002A18F6"/>
    <w:rsid w:val="002A7D9B"/>
    <w:rsid w:val="002B1C80"/>
    <w:rsid w:val="002B42B4"/>
    <w:rsid w:val="002B54CC"/>
    <w:rsid w:val="002C055D"/>
    <w:rsid w:val="002D2F63"/>
    <w:rsid w:val="002D38AA"/>
    <w:rsid w:val="002D5812"/>
    <w:rsid w:val="002E70D7"/>
    <w:rsid w:val="002F49CC"/>
    <w:rsid w:val="002F564E"/>
    <w:rsid w:val="002F63FF"/>
    <w:rsid w:val="00321C43"/>
    <w:rsid w:val="00322446"/>
    <w:rsid w:val="0032389D"/>
    <w:rsid w:val="00331259"/>
    <w:rsid w:val="0033505B"/>
    <w:rsid w:val="003364C4"/>
    <w:rsid w:val="00337F41"/>
    <w:rsid w:val="00341337"/>
    <w:rsid w:val="00351103"/>
    <w:rsid w:val="00353F8A"/>
    <w:rsid w:val="00363DA3"/>
    <w:rsid w:val="00365285"/>
    <w:rsid w:val="00372D10"/>
    <w:rsid w:val="00374C0D"/>
    <w:rsid w:val="00377D13"/>
    <w:rsid w:val="00383588"/>
    <w:rsid w:val="00390E1F"/>
    <w:rsid w:val="003935F1"/>
    <w:rsid w:val="003A23CF"/>
    <w:rsid w:val="003B2510"/>
    <w:rsid w:val="003B3C92"/>
    <w:rsid w:val="003B4C74"/>
    <w:rsid w:val="003B4FF9"/>
    <w:rsid w:val="003B5C26"/>
    <w:rsid w:val="003B7B98"/>
    <w:rsid w:val="003C6FDB"/>
    <w:rsid w:val="003E3F9B"/>
    <w:rsid w:val="003E59E2"/>
    <w:rsid w:val="003F23F4"/>
    <w:rsid w:val="003F6CBD"/>
    <w:rsid w:val="003F7AEA"/>
    <w:rsid w:val="00411E51"/>
    <w:rsid w:val="004125FF"/>
    <w:rsid w:val="004146A6"/>
    <w:rsid w:val="00420572"/>
    <w:rsid w:val="00422860"/>
    <w:rsid w:val="00425224"/>
    <w:rsid w:val="004306CD"/>
    <w:rsid w:val="00432963"/>
    <w:rsid w:val="00434304"/>
    <w:rsid w:val="00437A3F"/>
    <w:rsid w:val="00440488"/>
    <w:rsid w:val="00451892"/>
    <w:rsid w:val="00454882"/>
    <w:rsid w:val="00455245"/>
    <w:rsid w:val="00457D22"/>
    <w:rsid w:val="00461B0A"/>
    <w:rsid w:val="00470886"/>
    <w:rsid w:val="004709AF"/>
    <w:rsid w:val="00471457"/>
    <w:rsid w:val="00471FDE"/>
    <w:rsid w:val="004748BB"/>
    <w:rsid w:val="00490EAE"/>
    <w:rsid w:val="00493F52"/>
    <w:rsid w:val="004971D9"/>
    <w:rsid w:val="004A17B1"/>
    <w:rsid w:val="004A1D23"/>
    <w:rsid w:val="004A345C"/>
    <w:rsid w:val="004B0A5A"/>
    <w:rsid w:val="004B44E4"/>
    <w:rsid w:val="004B4F31"/>
    <w:rsid w:val="004B5E24"/>
    <w:rsid w:val="004B70E2"/>
    <w:rsid w:val="004C144D"/>
    <w:rsid w:val="004C3ABA"/>
    <w:rsid w:val="004D089C"/>
    <w:rsid w:val="004D194A"/>
    <w:rsid w:val="004D392A"/>
    <w:rsid w:val="004D5AD4"/>
    <w:rsid w:val="004E60ED"/>
    <w:rsid w:val="004E706D"/>
    <w:rsid w:val="004F1C13"/>
    <w:rsid w:val="004F2F83"/>
    <w:rsid w:val="00502B10"/>
    <w:rsid w:val="00504D24"/>
    <w:rsid w:val="00507958"/>
    <w:rsid w:val="00512925"/>
    <w:rsid w:val="00522691"/>
    <w:rsid w:val="005277BB"/>
    <w:rsid w:val="005332FF"/>
    <w:rsid w:val="00534B76"/>
    <w:rsid w:val="00535DCA"/>
    <w:rsid w:val="00545993"/>
    <w:rsid w:val="00546ABE"/>
    <w:rsid w:val="00551706"/>
    <w:rsid w:val="00554AA5"/>
    <w:rsid w:val="00554EB8"/>
    <w:rsid w:val="00554EC1"/>
    <w:rsid w:val="0055785D"/>
    <w:rsid w:val="00564FAC"/>
    <w:rsid w:val="00571396"/>
    <w:rsid w:val="00576494"/>
    <w:rsid w:val="00580C98"/>
    <w:rsid w:val="00590980"/>
    <w:rsid w:val="00592DAE"/>
    <w:rsid w:val="005A3F42"/>
    <w:rsid w:val="005B6A0A"/>
    <w:rsid w:val="005C481E"/>
    <w:rsid w:val="005C717A"/>
    <w:rsid w:val="005D038F"/>
    <w:rsid w:val="005D0E8D"/>
    <w:rsid w:val="005D1C04"/>
    <w:rsid w:val="005D3851"/>
    <w:rsid w:val="005D6F54"/>
    <w:rsid w:val="005E0079"/>
    <w:rsid w:val="005E3033"/>
    <w:rsid w:val="005E4C1E"/>
    <w:rsid w:val="005E6208"/>
    <w:rsid w:val="005F005F"/>
    <w:rsid w:val="005F009B"/>
    <w:rsid w:val="005F0CAB"/>
    <w:rsid w:val="005F2DA4"/>
    <w:rsid w:val="005F7314"/>
    <w:rsid w:val="00604863"/>
    <w:rsid w:val="006112CB"/>
    <w:rsid w:val="00611378"/>
    <w:rsid w:val="00616BFA"/>
    <w:rsid w:val="00617D2A"/>
    <w:rsid w:val="00623E69"/>
    <w:rsid w:val="0062671F"/>
    <w:rsid w:val="00632173"/>
    <w:rsid w:val="00634946"/>
    <w:rsid w:val="00640C8C"/>
    <w:rsid w:val="00643207"/>
    <w:rsid w:val="0064350D"/>
    <w:rsid w:val="006446CF"/>
    <w:rsid w:val="006531AF"/>
    <w:rsid w:val="00656E65"/>
    <w:rsid w:val="00660D61"/>
    <w:rsid w:val="00672E9C"/>
    <w:rsid w:val="006772E6"/>
    <w:rsid w:val="006803AD"/>
    <w:rsid w:val="00682750"/>
    <w:rsid w:val="00684149"/>
    <w:rsid w:val="00686A1B"/>
    <w:rsid w:val="00691934"/>
    <w:rsid w:val="00691B7A"/>
    <w:rsid w:val="00694F6B"/>
    <w:rsid w:val="0069747A"/>
    <w:rsid w:val="006A328F"/>
    <w:rsid w:val="006C085D"/>
    <w:rsid w:val="006E272D"/>
    <w:rsid w:val="006E2CE7"/>
    <w:rsid w:val="006E4852"/>
    <w:rsid w:val="006E55A2"/>
    <w:rsid w:val="006F1D78"/>
    <w:rsid w:val="006F5BFA"/>
    <w:rsid w:val="00703091"/>
    <w:rsid w:val="0070357B"/>
    <w:rsid w:val="00705D11"/>
    <w:rsid w:val="00710165"/>
    <w:rsid w:val="00712678"/>
    <w:rsid w:val="00717592"/>
    <w:rsid w:val="007205F6"/>
    <w:rsid w:val="00721C2A"/>
    <w:rsid w:val="00727B8F"/>
    <w:rsid w:val="00731022"/>
    <w:rsid w:val="00735747"/>
    <w:rsid w:val="00746993"/>
    <w:rsid w:val="00752C18"/>
    <w:rsid w:val="00756641"/>
    <w:rsid w:val="007572FA"/>
    <w:rsid w:val="00761967"/>
    <w:rsid w:val="00777DE2"/>
    <w:rsid w:val="00780412"/>
    <w:rsid w:val="0078602F"/>
    <w:rsid w:val="00791C49"/>
    <w:rsid w:val="00795DC6"/>
    <w:rsid w:val="007A1101"/>
    <w:rsid w:val="007A4781"/>
    <w:rsid w:val="007A4794"/>
    <w:rsid w:val="007A50F9"/>
    <w:rsid w:val="007A5A0A"/>
    <w:rsid w:val="007A6F40"/>
    <w:rsid w:val="007B126E"/>
    <w:rsid w:val="007C2492"/>
    <w:rsid w:val="007C32AC"/>
    <w:rsid w:val="007D7243"/>
    <w:rsid w:val="007E3591"/>
    <w:rsid w:val="007E4F80"/>
    <w:rsid w:val="007F1534"/>
    <w:rsid w:val="00803089"/>
    <w:rsid w:val="00804255"/>
    <w:rsid w:val="00817A4C"/>
    <w:rsid w:val="00820EF4"/>
    <w:rsid w:val="008220E7"/>
    <w:rsid w:val="008221BC"/>
    <w:rsid w:val="00830A6C"/>
    <w:rsid w:val="00836250"/>
    <w:rsid w:val="00836C7A"/>
    <w:rsid w:val="00843D47"/>
    <w:rsid w:val="00850ADA"/>
    <w:rsid w:val="00862C51"/>
    <w:rsid w:val="008761A0"/>
    <w:rsid w:val="00882337"/>
    <w:rsid w:val="008935AC"/>
    <w:rsid w:val="008A7B75"/>
    <w:rsid w:val="008B5C01"/>
    <w:rsid w:val="008C109C"/>
    <w:rsid w:val="008C16C1"/>
    <w:rsid w:val="008C2D92"/>
    <w:rsid w:val="008C5714"/>
    <w:rsid w:val="008E3674"/>
    <w:rsid w:val="008E56B4"/>
    <w:rsid w:val="008E5BF8"/>
    <w:rsid w:val="008F371F"/>
    <w:rsid w:val="00903A82"/>
    <w:rsid w:val="00905733"/>
    <w:rsid w:val="0091679A"/>
    <w:rsid w:val="00920AB8"/>
    <w:rsid w:val="00930382"/>
    <w:rsid w:val="0093472C"/>
    <w:rsid w:val="00934DCF"/>
    <w:rsid w:val="00936681"/>
    <w:rsid w:val="0094250D"/>
    <w:rsid w:val="00955A71"/>
    <w:rsid w:val="00956C82"/>
    <w:rsid w:val="00957025"/>
    <w:rsid w:val="00970136"/>
    <w:rsid w:val="0097476C"/>
    <w:rsid w:val="009759E4"/>
    <w:rsid w:val="00976354"/>
    <w:rsid w:val="00984C76"/>
    <w:rsid w:val="0098533E"/>
    <w:rsid w:val="00985B71"/>
    <w:rsid w:val="00993343"/>
    <w:rsid w:val="009A46E3"/>
    <w:rsid w:val="009B01AD"/>
    <w:rsid w:val="009B45EE"/>
    <w:rsid w:val="009C5039"/>
    <w:rsid w:val="009D0861"/>
    <w:rsid w:val="009D24FA"/>
    <w:rsid w:val="009D630E"/>
    <w:rsid w:val="009E4371"/>
    <w:rsid w:val="009E6317"/>
    <w:rsid w:val="009E7A25"/>
    <w:rsid w:val="009F2185"/>
    <w:rsid w:val="009F6218"/>
    <w:rsid w:val="009F71EA"/>
    <w:rsid w:val="009F763A"/>
    <w:rsid w:val="009F77E8"/>
    <w:rsid w:val="00A002BD"/>
    <w:rsid w:val="00A06A9E"/>
    <w:rsid w:val="00A07358"/>
    <w:rsid w:val="00A20E3A"/>
    <w:rsid w:val="00A23852"/>
    <w:rsid w:val="00A35585"/>
    <w:rsid w:val="00A51785"/>
    <w:rsid w:val="00A731F8"/>
    <w:rsid w:val="00A7767D"/>
    <w:rsid w:val="00A77DF5"/>
    <w:rsid w:val="00A8209B"/>
    <w:rsid w:val="00A96FF5"/>
    <w:rsid w:val="00AA0155"/>
    <w:rsid w:val="00AA1DBE"/>
    <w:rsid w:val="00AA345F"/>
    <w:rsid w:val="00AB1D2B"/>
    <w:rsid w:val="00AC0563"/>
    <w:rsid w:val="00AC093F"/>
    <w:rsid w:val="00AC0C0B"/>
    <w:rsid w:val="00AD12D6"/>
    <w:rsid w:val="00AD55A3"/>
    <w:rsid w:val="00AD5FC6"/>
    <w:rsid w:val="00AE0C70"/>
    <w:rsid w:val="00AE0DC1"/>
    <w:rsid w:val="00AE1928"/>
    <w:rsid w:val="00AE4EF5"/>
    <w:rsid w:val="00AE53D3"/>
    <w:rsid w:val="00AE63DC"/>
    <w:rsid w:val="00AE73C2"/>
    <w:rsid w:val="00AF2276"/>
    <w:rsid w:val="00AF7080"/>
    <w:rsid w:val="00B01442"/>
    <w:rsid w:val="00B0531E"/>
    <w:rsid w:val="00B06A04"/>
    <w:rsid w:val="00B06D77"/>
    <w:rsid w:val="00B12901"/>
    <w:rsid w:val="00B156F0"/>
    <w:rsid w:val="00B17052"/>
    <w:rsid w:val="00B1780E"/>
    <w:rsid w:val="00B20C18"/>
    <w:rsid w:val="00B30689"/>
    <w:rsid w:val="00B363D4"/>
    <w:rsid w:val="00B36E96"/>
    <w:rsid w:val="00B437DB"/>
    <w:rsid w:val="00B448C5"/>
    <w:rsid w:val="00B501D2"/>
    <w:rsid w:val="00B50AF6"/>
    <w:rsid w:val="00B518A8"/>
    <w:rsid w:val="00B52CD1"/>
    <w:rsid w:val="00B564E2"/>
    <w:rsid w:val="00B56F65"/>
    <w:rsid w:val="00B7041E"/>
    <w:rsid w:val="00B70A5B"/>
    <w:rsid w:val="00B73183"/>
    <w:rsid w:val="00B75322"/>
    <w:rsid w:val="00B854CC"/>
    <w:rsid w:val="00B9193A"/>
    <w:rsid w:val="00B92B7D"/>
    <w:rsid w:val="00BA11E2"/>
    <w:rsid w:val="00BA4455"/>
    <w:rsid w:val="00BA728F"/>
    <w:rsid w:val="00BA7A7B"/>
    <w:rsid w:val="00BC47E7"/>
    <w:rsid w:val="00BD0BEE"/>
    <w:rsid w:val="00BE19E2"/>
    <w:rsid w:val="00BE477B"/>
    <w:rsid w:val="00BE7D28"/>
    <w:rsid w:val="00BF125E"/>
    <w:rsid w:val="00BF697C"/>
    <w:rsid w:val="00C07EA4"/>
    <w:rsid w:val="00C10CB5"/>
    <w:rsid w:val="00C21910"/>
    <w:rsid w:val="00C26EA7"/>
    <w:rsid w:val="00C31855"/>
    <w:rsid w:val="00C434FA"/>
    <w:rsid w:val="00C45206"/>
    <w:rsid w:val="00C46892"/>
    <w:rsid w:val="00C5033A"/>
    <w:rsid w:val="00C72A73"/>
    <w:rsid w:val="00C74FCE"/>
    <w:rsid w:val="00C76F6C"/>
    <w:rsid w:val="00C77F0B"/>
    <w:rsid w:val="00C93151"/>
    <w:rsid w:val="00C94748"/>
    <w:rsid w:val="00CA27B5"/>
    <w:rsid w:val="00CA3162"/>
    <w:rsid w:val="00CA3284"/>
    <w:rsid w:val="00CA41F2"/>
    <w:rsid w:val="00CA4FA9"/>
    <w:rsid w:val="00CA6242"/>
    <w:rsid w:val="00CB324E"/>
    <w:rsid w:val="00CB62F8"/>
    <w:rsid w:val="00CB7765"/>
    <w:rsid w:val="00CC5535"/>
    <w:rsid w:val="00CC6426"/>
    <w:rsid w:val="00CE0287"/>
    <w:rsid w:val="00CE6433"/>
    <w:rsid w:val="00CE74ED"/>
    <w:rsid w:val="00CF30BB"/>
    <w:rsid w:val="00CF751A"/>
    <w:rsid w:val="00D03EBF"/>
    <w:rsid w:val="00D10DFB"/>
    <w:rsid w:val="00D12082"/>
    <w:rsid w:val="00D1515E"/>
    <w:rsid w:val="00D1529C"/>
    <w:rsid w:val="00D152AE"/>
    <w:rsid w:val="00D15D73"/>
    <w:rsid w:val="00D16D83"/>
    <w:rsid w:val="00D210E7"/>
    <w:rsid w:val="00D22E72"/>
    <w:rsid w:val="00D25F51"/>
    <w:rsid w:val="00D273C5"/>
    <w:rsid w:val="00D32541"/>
    <w:rsid w:val="00D37F4B"/>
    <w:rsid w:val="00D54538"/>
    <w:rsid w:val="00D558AF"/>
    <w:rsid w:val="00D56772"/>
    <w:rsid w:val="00D60490"/>
    <w:rsid w:val="00D60878"/>
    <w:rsid w:val="00D65B18"/>
    <w:rsid w:val="00D65CC5"/>
    <w:rsid w:val="00D72108"/>
    <w:rsid w:val="00D74C9B"/>
    <w:rsid w:val="00D83F07"/>
    <w:rsid w:val="00D8577E"/>
    <w:rsid w:val="00D87051"/>
    <w:rsid w:val="00D94239"/>
    <w:rsid w:val="00D96740"/>
    <w:rsid w:val="00DA37B3"/>
    <w:rsid w:val="00DA4DE7"/>
    <w:rsid w:val="00DB6DF5"/>
    <w:rsid w:val="00DB7532"/>
    <w:rsid w:val="00DC0B61"/>
    <w:rsid w:val="00DC4853"/>
    <w:rsid w:val="00DC62D5"/>
    <w:rsid w:val="00E00453"/>
    <w:rsid w:val="00E02976"/>
    <w:rsid w:val="00E05D85"/>
    <w:rsid w:val="00E13349"/>
    <w:rsid w:val="00E14007"/>
    <w:rsid w:val="00E17332"/>
    <w:rsid w:val="00E22860"/>
    <w:rsid w:val="00E23A34"/>
    <w:rsid w:val="00E275EB"/>
    <w:rsid w:val="00E340D6"/>
    <w:rsid w:val="00E3546E"/>
    <w:rsid w:val="00E40351"/>
    <w:rsid w:val="00E43056"/>
    <w:rsid w:val="00E5089F"/>
    <w:rsid w:val="00E64284"/>
    <w:rsid w:val="00E723FE"/>
    <w:rsid w:val="00E7420E"/>
    <w:rsid w:val="00E74DA8"/>
    <w:rsid w:val="00E75A8B"/>
    <w:rsid w:val="00E76527"/>
    <w:rsid w:val="00E82B8A"/>
    <w:rsid w:val="00E83A67"/>
    <w:rsid w:val="00EA0D32"/>
    <w:rsid w:val="00EA6CED"/>
    <w:rsid w:val="00EA7414"/>
    <w:rsid w:val="00EB2484"/>
    <w:rsid w:val="00EC1E29"/>
    <w:rsid w:val="00EC2BCA"/>
    <w:rsid w:val="00EC6C74"/>
    <w:rsid w:val="00ED3B13"/>
    <w:rsid w:val="00ED3E4C"/>
    <w:rsid w:val="00ED501A"/>
    <w:rsid w:val="00EE3924"/>
    <w:rsid w:val="00EE7483"/>
    <w:rsid w:val="00EF1E72"/>
    <w:rsid w:val="00EF4282"/>
    <w:rsid w:val="00EF610E"/>
    <w:rsid w:val="00EF7953"/>
    <w:rsid w:val="00F011C6"/>
    <w:rsid w:val="00F15471"/>
    <w:rsid w:val="00F22A6A"/>
    <w:rsid w:val="00F23FDA"/>
    <w:rsid w:val="00F24CFE"/>
    <w:rsid w:val="00F27124"/>
    <w:rsid w:val="00F27D7C"/>
    <w:rsid w:val="00F342FC"/>
    <w:rsid w:val="00F37D97"/>
    <w:rsid w:val="00F43A5B"/>
    <w:rsid w:val="00F43E93"/>
    <w:rsid w:val="00F51669"/>
    <w:rsid w:val="00F53150"/>
    <w:rsid w:val="00F535C7"/>
    <w:rsid w:val="00F5528B"/>
    <w:rsid w:val="00F70628"/>
    <w:rsid w:val="00F92991"/>
    <w:rsid w:val="00FA2592"/>
    <w:rsid w:val="00FA50C6"/>
    <w:rsid w:val="00FA733D"/>
    <w:rsid w:val="00FB0BD3"/>
    <w:rsid w:val="00FB2907"/>
    <w:rsid w:val="00FB3804"/>
    <w:rsid w:val="00FB6714"/>
    <w:rsid w:val="00FD382B"/>
    <w:rsid w:val="00FD6816"/>
    <w:rsid w:val="00FD7AC9"/>
    <w:rsid w:val="00FE25CD"/>
    <w:rsid w:val="00FE3CE6"/>
    <w:rsid w:val="00FE791D"/>
    <w:rsid w:val="00FF00F1"/>
    <w:rsid w:val="00FF1F06"/>
    <w:rsid w:val="00FF2A73"/>
    <w:rsid w:val="00FF3217"/>
    <w:rsid w:val="00FF619F"/>
    <w:rsid w:val="019C1CE5"/>
    <w:rsid w:val="02826967"/>
    <w:rsid w:val="02C06808"/>
    <w:rsid w:val="02E2562A"/>
    <w:rsid w:val="036B1DA2"/>
    <w:rsid w:val="037F422A"/>
    <w:rsid w:val="0382594E"/>
    <w:rsid w:val="03B277DE"/>
    <w:rsid w:val="03F30885"/>
    <w:rsid w:val="04C044F9"/>
    <w:rsid w:val="051B4B6D"/>
    <w:rsid w:val="053665E2"/>
    <w:rsid w:val="05C05160"/>
    <w:rsid w:val="065E1DB3"/>
    <w:rsid w:val="07B429C6"/>
    <w:rsid w:val="07D65AB4"/>
    <w:rsid w:val="080B2270"/>
    <w:rsid w:val="08422890"/>
    <w:rsid w:val="088F20A2"/>
    <w:rsid w:val="09353A48"/>
    <w:rsid w:val="0961350E"/>
    <w:rsid w:val="09827F6E"/>
    <w:rsid w:val="09D76440"/>
    <w:rsid w:val="09FB7165"/>
    <w:rsid w:val="0AAF2619"/>
    <w:rsid w:val="0AFC1C00"/>
    <w:rsid w:val="0C965815"/>
    <w:rsid w:val="0D4353D6"/>
    <w:rsid w:val="0D562161"/>
    <w:rsid w:val="0E154A04"/>
    <w:rsid w:val="0F0E65F1"/>
    <w:rsid w:val="0F354423"/>
    <w:rsid w:val="0F5F4EC8"/>
    <w:rsid w:val="0FB74BDE"/>
    <w:rsid w:val="108E5F7E"/>
    <w:rsid w:val="120C0E25"/>
    <w:rsid w:val="12D1244E"/>
    <w:rsid w:val="131D358C"/>
    <w:rsid w:val="13212D34"/>
    <w:rsid w:val="14C507D6"/>
    <w:rsid w:val="15781EEC"/>
    <w:rsid w:val="15C00BDB"/>
    <w:rsid w:val="15F6367B"/>
    <w:rsid w:val="16CF542B"/>
    <w:rsid w:val="16D16C5C"/>
    <w:rsid w:val="182C7290"/>
    <w:rsid w:val="183F7DFB"/>
    <w:rsid w:val="18D94319"/>
    <w:rsid w:val="1B4728C7"/>
    <w:rsid w:val="1C2448F0"/>
    <w:rsid w:val="1C362C60"/>
    <w:rsid w:val="1C4B24F7"/>
    <w:rsid w:val="1CCE49BB"/>
    <w:rsid w:val="1D080F6C"/>
    <w:rsid w:val="1D4874B9"/>
    <w:rsid w:val="1DA4124C"/>
    <w:rsid w:val="1DFD0617"/>
    <w:rsid w:val="1E001FF8"/>
    <w:rsid w:val="1E276063"/>
    <w:rsid w:val="1E514104"/>
    <w:rsid w:val="1E747C09"/>
    <w:rsid w:val="1ECE126D"/>
    <w:rsid w:val="1F4D1777"/>
    <w:rsid w:val="2078188D"/>
    <w:rsid w:val="20EE6FB5"/>
    <w:rsid w:val="211E37B6"/>
    <w:rsid w:val="228B78F4"/>
    <w:rsid w:val="24782C52"/>
    <w:rsid w:val="256503F5"/>
    <w:rsid w:val="25B64DB1"/>
    <w:rsid w:val="2639077A"/>
    <w:rsid w:val="266B09E3"/>
    <w:rsid w:val="26937CFF"/>
    <w:rsid w:val="26A04F1A"/>
    <w:rsid w:val="26E55F16"/>
    <w:rsid w:val="2787788E"/>
    <w:rsid w:val="279F7E09"/>
    <w:rsid w:val="28327CBC"/>
    <w:rsid w:val="29266A91"/>
    <w:rsid w:val="29D728B8"/>
    <w:rsid w:val="29EB5E48"/>
    <w:rsid w:val="2A045299"/>
    <w:rsid w:val="2B6703FB"/>
    <w:rsid w:val="2B9A588D"/>
    <w:rsid w:val="2BDB1753"/>
    <w:rsid w:val="2C8460B4"/>
    <w:rsid w:val="2CD34BA5"/>
    <w:rsid w:val="2D485EC0"/>
    <w:rsid w:val="2D9D01AB"/>
    <w:rsid w:val="2DC12E24"/>
    <w:rsid w:val="2DDD0365"/>
    <w:rsid w:val="2EC0270E"/>
    <w:rsid w:val="2EC909C7"/>
    <w:rsid w:val="2EF03438"/>
    <w:rsid w:val="30256795"/>
    <w:rsid w:val="32E073E0"/>
    <w:rsid w:val="332828C4"/>
    <w:rsid w:val="35224998"/>
    <w:rsid w:val="35B856E3"/>
    <w:rsid w:val="35F70E39"/>
    <w:rsid w:val="36EE6091"/>
    <w:rsid w:val="37BE1A4E"/>
    <w:rsid w:val="380232DF"/>
    <w:rsid w:val="39E3001C"/>
    <w:rsid w:val="39FF052F"/>
    <w:rsid w:val="3B60220F"/>
    <w:rsid w:val="3B79602F"/>
    <w:rsid w:val="3BA13B24"/>
    <w:rsid w:val="3DC65F21"/>
    <w:rsid w:val="3DCB22E9"/>
    <w:rsid w:val="3E3A52C0"/>
    <w:rsid w:val="3E446BA6"/>
    <w:rsid w:val="3F0E7211"/>
    <w:rsid w:val="3F6E1A2A"/>
    <w:rsid w:val="3F8C2C1D"/>
    <w:rsid w:val="3FAE4111"/>
    <w:rsid w:val="3FB6474C"/>
    <w:rsid w:val="404D58BF"/>
    <w:rsid w:val="405825CF"/>
    <w:rsid w:val="40D44614"/>
    <w:rsid w:val="41856053"/>
    <w:rsid w:val="41E06AC6"/>
    <w:rsid w:val="42177C5E"/>
    <w:rsid w:val="42DC6AAF"/>
    <w:rsid w:val="43954A47"/>
    <w:rsid w:val="445E2FF4"/>
    <w:rsid w:val="44853870"/>
    <w:rsid w:val="45404902"/>
    <w:rsid w:val="45414AEA"/>
    <w:rsid w:val="45835471"/>
    <w:rsid w:val="462E4C30"/>
    <w:rsid w:val="464126CA"/>
    <w:rsid w:val="469C1A80"/>
    <w:rsid w:val="471143DD"/>
    <w:rsid w:val="484B236E"/>
    <w:rsid w:val="48853FB3"/>
    <w:rsid w:val="48C86628"/>
    <w:rsid w:val="492653E1"/>
    <w:rsid w:val="4B47495F"/>
    <w:rsid w:val="4B7570A8"/>
    <w:rsid w:val="4BA354CB"/>
    <w:rsid w:val="4CCD5E57"/>
    <w:rsid w:val="4D7B477F"/>
    <w:rsid w:val="4DBF11A7"/>
    <w:rsid w:val="4DDB16E0"/>
    <w:rsid w:val="4DDC02B5"/>
    <w:rsid w:val="4E0C79E5"/>
    <w:rsid w:val="4E2E47F9"/>
    <w:rsid w:val="50A64C7D"/>
    <w:rsid w:val="50CC6EC9"/>
    <w:rsid w:val="51833D9E"/>
    <w:rsid w:val="52933DB8"/>
    <w:rsid w:val="52C61896"/>
    <w:rsid w:val="53F86FC2"/>
    <w:rsid w:val="54760218"/>
    <w:rsid w:val="54AD21B9"/>
    <w:rsid w:val="579806F4"/>
    <w:rsid w:val="57F746B4"/>
    <w:rsid w:val="591905C2"/>
    <w:rsid w:val="591A4F17"/>
    <w:rsid w:val="597F52B5"/>
    <w:rsid w:val="5A533EA1"/>
    <w:rsid w:val="5B977E30"/>
    <w:rsid w:val="5BA6069B"/>
    <w:rsid w:val="5BA60F15"/>
    <w:rsid w:val="5BB16B1D"/>
    <w:rsid w:val="5C12208B"/>
    <w:rsid w:val="5C44523F"/>
    <w:rsid w:val="5CF31163"/>
    <w:rsid w:val="5DBC62E6"/>
    <w:rsid w:val="5DFC5F21"/>
    <w:rsid w:val="5F146D02"/>
    <w:rsid w:val="5F8E078C"/>
    <w:rsid w:val="60333680"/>
    <w:rsid w:val="60503F81"/>
    <w:rsid w:val="60721E13"/>
    <w:rsid w:val="60FF0485"/>
    <w:rsid w:val="618F6BC8"/>
    <w:rsid w:val="62526FA9"/>
    <w:rsid w:val="626B6E56"/>
    <w:rsid w:val="629650AA"/>
    <w:rsid w:val="633F7DBA"/>
    <w:rsid w:val="637B41CA"/>
    <w:rsid w:val="63A71920"/>
    <w:rsid w:val="63CB7E8C"/>
    <w:rsid w:val="645F1962"/>
    <w:rsid w:val="65301E31"/>
    <w:rsid w:val="653D2C05"/>
    <w:rsid w:val="655462FB"/>
    <w:rsid w:val="65D86124"/>
    <w:rsid w:val="666D2DD7"/>
    <w:rsid w:val="666D3BDC"/>
    <w:rsid w:val="671F5096"/>
    <w:rsid w:val="67A3685E"/>
    <w:rsid w:val="67CD2FB9"/>
    <w:rsid w:val="68094A45"/>
    <w:rsid w:val="693E78BF"/>
    <w:rsid w:val="6A0B486F"/>
    <w:rsid w:val="6A3247B0"/>
    <w:rsid w:val="6A962B18"/>
    <w:rsid w:val="6ACD6328"/>
    <w:rsid w:val="6AF97479"/>
    <w:rsid w:val="6CCF3CD4"/>
    <w:rsid w:val="6D017F92"/>
    <w:rsid w:val="6DCC2F8E"/>
    <w:rsid w:val="6DD154CE"/>
    <w:rsid w:val="6E2F6CC1"/>
    <w:rsid w:val="6EA868E1"/>
    <w:rsid w:val="6F820461"/>
    <w:rsid w:val="6FA02E0F"/>
    <w:rsid w:val="71263942"/>
    <w:rsid w:val="718060E0"/>
    <w:rsid w:val="72B27806"/>
    <w:rsid w:val="73377141"/>
    <w:rsid w:val="736C02F8"/>
    <w:rsid w:val="7409041B"/>
    <w:rsid w:val="7442556C"/>
    <w:rsid w:val="75CA639F"/>
    <w:rsid w:val="76057E56"/>
    <w:rsid w:val="760A3CE8"/>
    <w:rsid w:val="761D6CBA"/>
    <w:rsid w:val="76D95552"/>
    <w:rsid w:val="7774334E"/>
    <w:rsid w:val="77A05EB0"/>
    <w:rsid w:val="784139AA"/>
    <w:rsid w:val="78912AAC"/>
    <w:rsid w:val="79104D96"/>
    <w:rsid w:val="794B5761"/>
    <w:rsid w:val="797C487B"/>
    <w:rsid w:val="79B01F64"/>
    <w:rsid w:val="79F55D53"/>
    <w:rsid w:val="7AEE44D2"/>
    <w:rsid w:val="7B277619"/>
    <w:rsid w:val="7C2A17EF"/>
    <w:rsid w:val="7DAF78E4"/>
    <w:rsid w:val="7E92143D"/>
    <w:rsid w:val="7E9D1086"/>
    <w:rsid w:val="7EEB25E9"/>
    <w:rsid w:val="7F8A207C"/>
    <w:rsid w:val="7FCF6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qFormat="1"/>
    <w:lsdException w:name="Subtitle" w:semiHidden="0" w:uiPriority="11" w:unhideWhenUsed="0" w:qFormat="1"/>
    <w:lsdException w:name="Body Text 3" w:semiHidden="0" w:uiPriority="0"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qFormat="1"/>
    <w:lsdException w:name="annotation subject"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3">
    <w:name w:val="Body Text 3"/>
    <w:basedOn w:val="a"/>
    <w:link w:val="3Char"/>
    <w:qFormat/>
    <w:pPr>
      <w:spacing w:after="120"/>
    </w:pPr>
    <w:rPr>
      <w:rFonts w:eastAsia="宋体"/>
      <w:sz w:val="16"/>
      <w:szCs w:val="16"/>
    </w:rPr>
  </w:style>
  <w:style w:type="paragraph" w:styleId="a5">
    <w:name w:val="Body Text"/>
    <w:basedOn w:val="a"/>
    <w:link w:val="Char1"/>
    <w:uiPriority w:val="99"/>
    <w:unhideWhenUsed/>
    <w:qFormat/>
    <w:pPr>
      <w:spacing w:after="120"/>
    </w:pPr>
  </w:style>
  <w:style w:type="paragraph" w:styleId="a6">
    <w:name w:val="Balloon Text"/>
    <w:basedOn w:val="a"/>
    <w:link w:val="Char2"/>
    <w:uiPriority w:val="99"/>
    <w:unhideWhenUsed/>
    <w:qFormat/>
    <w:rPr>
      <w:sz w:val="18"/>
      <w:szCs w:val="18"/>
    </w:rPr>
  </w:style>
  <w:style w:type="paragraph" w:styleId="a7">
    <w:name w:val="footer"/>
    <w:basedOn w:val="a"/>
    <w:link w:val="Char3"/>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eastAsia="宋体" w:hAnsi="宋体" w:cs="宋体"/>
      <w:kern w:val="0"/>
      <w:sz w:val="24"/>
    </w:rPr>
  </w:style>
  <w:style w:type="character" w:styleId="aa">
    <w:name w:val="Strong"/>
    <w:qFormat/>
    <w:rPr>
      <w:b/>
      <w:bCs/>
    </w:rPr>
  </w:style>
  <w:style w:type="character" w:styleId="ab">
    <w:name w:val="page number"/>
    <w:basedOn w:val="a0"/>
    <w:qFormat/>
  </w:style>
  <w:style w:type="character" w:styleId="ac">
    <w:name w:val="annotation reference"/>
    <w:basedOn w:val="a0"/>
    <w:uiPriority w:val="99"/>
    <w:semiHidden/>
    <w:unhideWhenUsed/>
    <w:qFormat/>
    <w:rPr>
      <w:sz w:val="21"/>
      <w:szCs w:val="21"/>
    </w:rPr>
  </w:style>
  <w:style w:type="character" w:customStyle="1" w:styleId="Char3">
    <w:name w:val="页脚 Char"/>
    <w:basedOn w:val="a0"/>
    <w:link w:val="a7"/>
    <w:qFormat/>
    <w:rPr>
      <w:rFonts w:ascii="Times New Roman" w:eastAsia="仿宋_GB2312" w:hAnsi="Times New Roman" w:cs="Times New Roman"/>
      <w:sz w:val="18"/>
      <w:szCs w:val="18"/>
    </w:rPr>
  </w:style>
  <w:style w:type="paragraph" w:customStyle="1" w:styleId="Style3">
    <w:name w:val="_Style 3"/>
    <w:basedOn w:val="a"/>
    <w:qFormat/>
    <w:rPr>
      <w:szCs w:val="20"/>
    </w:rPr>
  </w:style>
  <w:style w:type="character" w:customStyle="1" w:styleId="3Char">
    <w:name w:val="正文文本 3 Char"/>
    <w:basedOn w:val="a0"/>
    <w:link w:val="3"/>
    <w:qFormat/>
    <w:rPr>
      <w:rFonts w:ascii="Times New Roman" w:eastAsia="宋体" w:hAnsi="Times New Roman" w:cs="Times New Roman"/>
      <w:sz w:val="16"/>
      <w:szCs w:val="16"/>
    </w:rPr>
  </w:style>
  <w:style w:type="character" w:customStyle="1" w:styleId="Char1">
    <w:name w:val="正文文本 Char"/>
    <w:basedOn w:val="a0"/>
    <w:link w:val="a5"/>
    <w:uiPriority w:val="99"/>
    <w:semiHidden/>
    <w:qFormat/>
    <w:rPr>
      <w:rFonts w:ascii="Times New Roman" w:eastAsia="仿宋_GB2312" w:hAnsi="Times New Roman" w:cs="Times New Roman"/>
      <w:sz w:val="32"/>
      <w:szCs w:val="24"/>
    </w:rPr>
  </w:style>
  <w:style w:type="character" w:customStyle="1" w:styleId="Char4">
    <w:name w:val="页眉 Char"/>
    <w:basedOn w:val="a0"/>
    <w:link w:val="a8"/>
    <w:uiPriority w:val="99"/>
    <w:qFormat/>
    <w:rPr>
      <w:rFonts w:ascii="Times New Roman" w:eastAsia="仿宋_GB2312" w:hAnsi="Times New Roman" w:cs="Times New Roman"/>
      <w:sz w:val="18"/>
      <w:szCs w:val="18"/>
    </w:rPr>
  </w:style>
  <w:style w:type="character" w:customStyle="1" w:styleId="Char2">
    <w:name w:val="批注框文本 Char"/>
    <w:basedOn w:val="a0"/>
    <w:link w:val="a6"/>
    <w:uiPriority w:val="99"/>
    <w:semiHidden/>
    <w:qFormat/>
    <w:rPr>
      <w:rFonts w:ascii="Times New Roman" w:eastAsia="仿宋_GB2312" w:hAnsi="Times New Roman" w:cs="Times New Roman"/>
      <w:sz w:val="18"/>
      <w:szCs w:val="18"/>
    </w:rPr>
  </w:style>
  <w:style w:type="paragraph" w:customStyle="1" w:styleId="1">
    <w:name w:val="列出段落1"/>
    <w:basedOn w:val="a"/>
    <w:qFormat/>
    <w:pPr>
      <w:ind w:firstLineChars="200" w:firstLine="420"/>
    </w:pPr>
    <w:rPr>
      <w:rFonts w:ascii="Calibri" w:eastAsia="宋体" w:hAnsi="Calibri"/>
      <w:sz w:val="21"/>
    </w:rPr>
  </w:style>
  <w:style w:type="character" w:customStyle="1" w:styleId="Char0">
    <w:name w:val="批注文字 Char"/>
    <w:basedOn w:val="a0"/>
    <w:link w:val="a4"/>
    <w:uiPriority w:val="99"/>
    <w:semiHidden/>
    <w:qFormat/>
    <w:rPr>
      <w:rFonts w:eastAsia="仿宋_GB2312"/>
      <w:kern w:val="2"/>
      <w:sz w:val="32"/>
      <w:szCs w:val="24"/>
    </w:rPr>
  </w:style>
  <w:style w:type="character" w:customStyle="1" w:styleId="Char">
    <w:name w:val="批注主题 Char"/>
    <w:basedOn w:val="Char0"/>
    <w:link w:val="a3"/>
    <w:uiPriority w:val="99"/>
    <w:semiHidden/>
    <w:qFormat/>
    <w:rPr>
      <w:rFonts w:eastAsia="仿宋_GB2312"/>
      <w:b/>
      <w:bCs/>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qFormat="1"/>
    <w:lsdException w:name="Subtitle" w:semiHidden="0" w:uiPriority="11" w:unhideWhenUsed="0" w:qFormat="1"/>
    <w:lsdException w:name="Body Text 3" w:semiHidden="0" w:uiPriority="0"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qFormat="1"/>
    <w:lsdException w:name="annotation subject"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3">
    <w:name w:val="Body Text 3"/>
    <w:basedOn w:val="a"/>
    <w:link w:val="3Char"/>
    <w:qFormat/>
    <w:pPr>
      <w:spacing w:after="120"/>
    </w:pPr>
    <w:rPr>
      <w:rFonts w:eastAsia="宋体"/>
      <w:sz w:val="16"/>
      <w:szCs w:val="16"/>
    </w:rPr>
  </w:style>
  <w:style w:type="paragraph" w:styleId="a5">
    <w:name w:val="Body Text"/>
    <w:basedOn w:val="a"/>
    <w:link w:val="Char1"/>
    <w:uiPriority w:val="99"/>
    <w:unhideWhenUsed/>
    <w:qFormat/>
    <w:pPr>
      <w:spacing w:after="120"/>
    </w:pPr>
  </w:style>
  <w:style w:type="paragraph" w:styleId="a6">
    <w:name w:val="Balloon Text"/>
    <w:basedOn w:val="a"/>
    <w:link w:val="Char2"/>
    <w:uiPriority w:val="99"/>
    <w:unhideWhenUsed/>
    <w:qFormat/>
    <w:rPr>
      <w:sz w:val="18"/>
      <w:szCs w:val="18"/>
    </w:rPr>
  </w:style>
  <w:style w:type="paragraph" w:styleId="a7">
    <w:name w:val="footer"/>
    <w:basedOn w:val="a"/>
    <w:link w:val="Char3"/>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eastAsia="宋体" w:hAnsi="宋体" w:cs="宋体"/>
      <w:kern w:val="0"/>
      <w:sz w:val="24"/>
    </w:rPr>
  </w:style>
  <w:style w:type="character" w:styleId="aa">
    <w:name w:val="Strong"/>
    <w:qFormat/>
    <w:rPr>
      <w:b/>
      <w:bCs/>
    </w:rPr>
  </w:style>
  <w:style w:type="character" w:styleId="ab">
    <w:name w:val="page number"/>
    <w:basedOn w:val="a0"/>
    <w:qFormat/>
  </w:style>
  <w:style w:type="character" w:styleId="ac">
    <w:name w:val="annotation reference"/>
    <w:basedOn w:val="a0"/>
    <w:uiPriority w:val="99"/>
    <w:semiHidden/>
    <w:unhideWhenUsed/>
    <w:qFormat/>
    <w:rPr>
      <w:sz w:val="21"/>
      <w:szCs w:val="21"/>
    </w:rPr>
  </w:style>
  <w:style w:type="character" w:customStyle="1" w:styleId="Char3">
    <w:name w:val="页脚 Char"/>
    <w:basedOn w:val="a0"/>
    <w:link w:val="a7"/>
    <w:qFormat/>
    <w:rPr>
      <w:rFonts w:ascii="Times New Roman" w:eastAsia="仿宋_GB2312" w:hAnsi="Times New Roman" w:cs="Times New Roman"/>
      <w:sz w:val="18"/>
      <w:szCs w:val="18"/>
    </w:rPr>
  </w:style>
  <w:style w:type="paragraph" w:customStyle="1" w:styleId="Style3">
    <w:name w:val="_Style 3"/>
    <w:basedOn w:val="a"/>
    <w:qFormat/>
    <w:rPr>
      <w:szCs w:val="20"/>
    </w:rPr>
  </w:style>
  <w:style w:type="character" w:customStyle="1" w:styleId="3Char">
    <w:name w:val="正文文本 3 Char"/>
    <w:basedOn w:val="a0"/>
    <w:link w:val="3"/>
    <w:qFormat/>
    <w:rPr>
      <w:rFonts w:ascii="Times New Roman" w:eastAsia="宋体" w:hAnsi="Times New Roman" w:cs="Times New Roman"/>
      <w:sz w:val="16"/>
      <w:szCs w:val="16"/>
    </w:rPr>
  </w:style>
  <w:style w:type="character" w:customStyle="1" w:styleId="Char1">
    <w:name w:val="正文文本 Char"/>
    <w:basedOn w:val="a0"/>
    <w:link w:val="a5"/>
    <w:uiPriority w:val="99"/>
    <w:semiHidden/>
    <w:qFormat/>
    <w:rPr>
      <w:rFonts w:ascii="Times New Roman" w:eastAsia="仿宋_GB2312" w:hAnsi="Times New Roman" w:cs="Times New Roman"/>
      <w:sz w:val="32"/>
      <w:szCs w:val="24"/>
    </w:rPr>
  </w:style>
  <w:style w:type="character" w:customStyle="1" w:styleId="Char4">
    <w:name w:val="页眉 Char"/>
    <w:basedOn w:val="a0"/>
    <w:link w:val="a8"/>
    <w:uiPriority w:val="99"/>
    <w:qFormat/>
    <w:rPr>
      <w:rFonts w:ascii="Times New Roman" w:eastAsia="仿宋_GB2312" w:hAnsi="Times New Roman" w:cs="Times New Roman"/>
      <w:sz w:val="18"/>
      <w:szCs w:val="18"/>
    </w:rPr>
  </w:style>
  <w:style w:type="character" w:customStyle="1" w:styleId="Char2">
    <w:name w:val="批注框文本 Char"/>
    <w:basedOn w:val="a0"/>
    <w:link w:val="a6"/>
    <w:uiPriority w:val="99"/>
    <w:semiHidden/>
    <w:qFormat/>
    <w:rPr>
      <w:rFonts w:ascii="Times New Roman" w:eastAsia="仿宋_GB2312" w:hAnsi="Times New Roman" w:cs="Times New Roman"/>
      <w:sz w:val="18"/>
      <w:szCs w:val="18"/>
    </w:rPr>
  </w:style>
  <w:style w:type="paragraph" w:customStyle="1" w:styleId="1">
    <w:name w:val="列出段落1"/>
    <w:basedOn w:val="a"/>
    <w:qFormat/>
    <w:pPr>
      <w:ind w:firstLineChars="200" w:firstLine="420"/>
    </w:pPr>
    <w:rPr>
      <w:rFonts w:ascii="Calibri" w:eastAsia="宋体" w:hAnsi="Calibri"/>
      <w:sz w:val="21"/>
    </w:rPr>
  </w:style>
  <w:style w:type="character" w:customStyle="1" w:styleId="Char0">
    <w:name w:val="批注文字 Char"/>
    <w:basedOn w:val="a0"/>
    <w:link w:val="a4"/>
    <w:uiPriority w:val="99"/>
    <w:semiHidden/>
    <w:qFormat/>
    <w:rPr>
      <w:rFonts w:eastAsia="仿宋_GB2312"/>
      <w:kern w:val="2"/>
      <w:sz w:val="32"/>
      <w:szCs w:val="24"/>
    </w:rPr>
  </w:style>
  <w:style w:type="character" w:customStyle="1" w:styleId="Char">
    <w:name w:val="批注主题 Char"/>
    <w:basedOn w:val="Char0"/>
    <w:link w:val="a3"/>
    <w:uiPriority w:val="99"/>
    <w:semiHidden/>
    <w:qFormat/>
    <w:rPr>
      <w:rFonts w:eastAsia="仿宋_GB2312"/>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199B77-BB09-45BA-8A0C-B1E43086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617</Words>
  <Characters>3518</Characters>
  <Application>Microsoft Office Word</Application>
  <DocSecurity>0</DocSecurity>
  <Lines>29</Lines>
  <Paragraphs>8</Paragraphs>
  <ScaleCrop>false</ScaleCrop>
  <Company>Hewlett-Packard Company</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马龙</dc:creator>
  <cp:lastModifiedBy>刘飞</cp:lastModifiedBy>
  <cp:revision>8</cp:revision>
  <cp:lastPrinted>2018-04-16T09:39:00Z</cp:lastPrinted>
  <dcterms:created xsi:type="dcterms:W3CDTF">2018-04-13T02:20:00Z</dcterms:created>
  <dcterms:modified xsi:type="dcterms:W3CDTF">2018-04-25T02:00:00Z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