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BB1" w:rsidRDefault="007F2FBE">
      <w:pPr>
        <w:widowControl/>
        <w:spacing w:line="640" w:lineRule="exact"/>
        <w:jc w:val="center"/>
        <w:rPr>
          <w:rFonts w:ascii="方正小标宋简体" w:eastAsia="方正小标宋简体" w:hAnsi="方正小标宋简体" w:cs="方正小标宋简体"/>
          <w:bCs/>
          <w:color w:val="000000" w:themeColor="text1"/>
          <w:sz w:val="44"/>
          <w:szCs w:val="44"/>
        </w:rPr>
      </w:pPr>
      <w:r>
        <w:rPr>
          <w:rFonts w:ascii="方正小标宋简体" w:eastAsia="方正小标宋简体" w:hAnsi="方正小标宋简体" w:cs="方正小标宋简体" w:hint="eastAsia"/>
          <w:bCs/>
          <w:color w:val="000000" w:themeColor="text1"/>
          <w:sz w:val="44"/>
          <w:szCs w:val="44"/>
        </w:rPr>
        <w:t>2018年合肥经济技术开发区促进现代农业</w:t>
      </w:r>
    </w:p>
    <w:p w:rsidR="002A6BB1" w:rsidRDefault="007F2FBE">
      <w:pPr>
        <w:widowControl/>
        <w:spacing w:line="640" w:lineRule="exact"/>
        <w:jc w:val="center"/>
        <w:rPr>
          <w:rFonts w:ascii="方正小标宋简体" w:eastAsia="方正小标宋简体" w:hAnsi="方正小标宋简体" w:cs="方正小标宋简体"/>
          <w:bCs/>
          <w:color w:val="000000" w:themeColor="text1"/>
          <w:sz w:val="44"/>
          <w:szCs w:val="44"/>
        </w:rPr>
      </w:pPr>
      <w:r>
        <w:rPr>
          <w:rFonts w:ascii="方正小标宋简体" w:eastAsia="方正小标宋简体" w:hAnsi="方正小标宋简体" w:cs="方正小标宋简体" w:hint="eastAsia"/>
          <w:bCs/>
          <w:color w:val="000000" w:themeColor="text1"/>
          <w:sz w:val="44"/>
          <w:szCs w:val="44"/>
        </w:rPr>
        <w:t>发展政策</w:t>
      </w:r>
    </w:p>
    <w:p w:rsidR="002A6BB1" w:rsidRDefault="007F2FBE">
      <w:pPr>
        <w:ind w:firstLineChars="200" w:firstLine="640"/>
        <w:rPr>
          <w:rFonts w:ascii="仿宋_GB2312"/>
          <w:color w:val="000000" w:themeColor="text1"/>
        </w:rPr>
      </w:pPr>
      <w:r>
        <w:rPr>
          <w:rFonts w:ascii="仿宋_GB2312" w:hint="eastAsia"/>
          <w:color w:val="000000" w:themeColor="text1"/>
        </w:rPr>
        <w:t>为健全和完善财政支持产业发展扶持政策资金投入、运作和管理机制，充分发挥财政资金的引导和激励作用，提高财政资金使用效益，推动区域经济创新、协调、绿色、开放、共享发展，鼓励“大众创业，万众创新”，依据省市相关文件精神，结合经开区发展实际，制定本政策。</w:t>
      </w:r>
    </w:p>
    <w:p w:rsidR="002A6BB1" w:rsidRDefault="007F2FBE">
      <w:pPr>
        <w:ind w:firstLineChars="200" w:firstLine="640"/>
        <w:rPr>
          <w:rFonts w:ascii="黑体" w:eastAsia="黑体" w:hAnsi="黑体" w:cs="黑体"/>
          <w:bCs/>
          <w:color w:val="000000" w:themeColor="text1"/>
          <w:kern w:val="0"/>
        </w:rPr>
      </w:pPr>
      <w:r>
        <w:rPr>
          <w:rFonts w:ascii="黑体" w:eastAsia="黑体" w:hAnsi="黑体" w:cs="黑体" w:hint="eastAsia"/>
          <w:bCs/>
          <w:color w:val="000000" w:themeColor="text1"/>
          <w:kern w:val="0"/>
        </w:rPr>
        <w:t>一、资金安排和扶持范围</w:t>
      </w:r>
    </w:p>
    <w:p w:rsidR="002A6BB1" w:rsidRDefault="007F2FBE">
      <w:pPr>
        <w:ind w:firstLineChars="200" w:firstLine="643"/>
        <w:rPr>
          <w:rFonts w:ascii="仿宋_GB2312"/>
          <w:color w:val="000000" w:themeColor="text1"/>
          <w:kern w:val="0"/>
        </w:rPr>
      </w:pPr>
      <w:r>
        <w:rPr>
          <w:rFonts w:ascii="仿宋_GB2312" w:hint="eastAsia"/>
          <w:b/>
          <w:bCs/>
          <w:color w:val="000000" w:themeColor="text1"/>
          <w:kern w:val="0"/>
        </w:rPr>
        <w:t>1．</w:t>
      </w:r>
      <w:r>
        <w:rPr>
          <w:rFonts w:ascii="仿宋_GB2312" w:hint="eastAsia"/>
          <w:color w:val="000000" w:themeColor="text1"/>
          <w:kern w:val="0"/>
        </w:rPr>
        <w:t>设立“现代农业发展专项资金”，实行预算管理和总量控制。</w:t>
      </w:r>
    </w:p>
    <w:p w:rsidR="002A6BB1" w:rsidRDefault="007F2FBE">
      <w:pPr>
        <w:ind w:firstLineChars="200" w:firstLine="643"/>
        <w:rPr>
          <w:rFonts w:ascii="仿宋_GB2312"/>
          <w:color w:val="000000" w:themeColor="text1"/>
          <w:kern w:val="0"/>
        </w:rPr>
      </w:pPr>
      <w:r>
        <w:rPr>
          <w:rFonts w:ascii="仿宋_GB2312" w:hint="eastAsia"/>
          <w:b/>
          <w:bCs/>
          <w:color w:val="000000" w:themeColor="text1"/>
          <w:kern w:val="0"/>
        </w:rPr>
        <w:t>2．</w:t>
      </w:r>
      <w:r>
        <w:rPr>
          <w:rFonts w:ascii="仿宋_GB2312" w:hAnsi="仿宋_GB2312" w:cs="仿宋_GB2312" w:hint="eastAsia"/>
          <w:color w:val="000000" w:themeColor="text1"/>
        </w:rPr>
        <w:t>本政策适用于工商注册、税务征管及统计关系在开发区，有健全的财务制度、具有独立法人资格、实行独立核算的</w:t>
      </w:r>
      <w:r>
        <w:rPr>
          <w:rFonts w:ascii="仿宋_GB2312" w:hint="eastAsia"/>
          <w:color w:val="000000" w:themeColor="text1"/>
          <w:kern w:val="0"/>
        </w:rPr>
        <w:t>农业企业、组织和个人</w:t>
      </w:r>
      <w:r>
        <w:rPr>
          <w:rFonts w:ascii="仿宋_GB2312" w:hAnsi="仿宋_GB2312" w:cs="仿宋_GB2312" w:hint="eastAsia"/>
          <w:color w:val="000000" w:themeColor="text1"/>
        </w:rPr>
        <w:t>。</w:t>
      </w:r>
    </w:p>
    <w:p w:rsidR="002A6BB1" w:rsidRDefault="007F2FBE">
      <w:pPr>
        <w:ind w:firstLineChars="200" w:firstLine="640"/>
        <w:rPr>
          <w:rFonts w:ascii="黑体" w:eastAsia="黑体" w:hAnsi="黑体" w:cs="黑体"/>
          <w:bCs/>
          <w:color w:val="000000" w:themeColor="text1"/>
          <w:kern w:val="0"/>
        </w:rPr>
      </w:pPr>
      <w:r>
        <w:rPr>
          <w:rFonts w:ascii="黑体" w:eastAsia="黑体" w:hAnsi="黑体" w:cs="黑体" w:hint="eastAsia"/>
          <w:bCs/>
          <w:color w:val="000000" w:themeColor="text1"/>
          <w:kern w:val="0"/>
        </w:rPr>
        <w:t>二、农业扶持政策</w:t>
      </w:r>
    </w:p>
    <w:p w:rsidR="002A6BB1" w:rsidRDefault="007F2FBE">
      <w:pPr>
        <w:ind w:firstLineChars="200" w:firstLine="643"/>
        <w:rPr>
          <w:rFonts w:ascii="楷体_GB2312" w:eastAsia="楷体_GB2312"/>
          <w:b/>
          <w:color w:val="000000" w:themeColor="text1"/>
        </w:rPr>
      </w:pPr>
      <w:r>
        <w:rPr>
          <w:rFonts w:ascii="楷体_GB2312" w:eastAsia="楷体_GB2312" w:hint="eastAsia"/>
          <w:b/>
          <w:color w:val="000000" w:themeColor="text1"/>
        </w:rPr>
        <w:t>事后奖补</w:t>
      </w:r>
    </w:p>
    <w:p w:rsidR="002A6BB1" w:rsidRDefault="007F2FBE">
      <w:pPr>
        <w:spacing w:line="560" w:lineRule="exact"/>
        <w:ind w:firstLineChars="200" w:firstLine="643"/>
        <w:rPr>
          <w:color w:val="000000" w:themeColor="text1"/>
        </w:rPr>
      </w:pPr>
      <w:r>
        <w:rPr>
          <w:rFonts w:hint="eastAsia"/>
          <w:b/>
          <w:color w:val="000000" w:themeColor="text1"/>
          <w:kern w:val="0"/>
        </w:rPr>
        <w:t>1</w:t>
      </w:r>
      <w:r>
        <w:rPr>
          <w:rFonts w:hint="eastAsia"/>
          <w:b/>
          <w:color w:val="000000" w:themeColor="text1"/>
          <w:kern w:val="0"/>
        </w:rPr>
        <w:t>、</w:t>
      </w:r>
      <w:r>
        <w:rPr>
          <w:rFonts w:hint="eastAsia"/>
          <w:b/>
          <w:color w:val="000000" w:themeColor="text1"/>
        </w:rPr>
        <w:t>农产品产地初加工。</w:t>
      </w:r>
      <w:r>
        <w:rPr>
          <w:rFonts w:hint="eastAsia"/>
          <w:color w:val="000000" w:themeColor="text1"/>
        </w:rPr>
        <w:t>对新建用于生鲜果蔬等产地农产品初加工设备及冷库冷藏设备购置</w:t>
      </w:r>
      <w:proofErr w:type="gramStart"/>
      <w:r>
        <w:rPr>
          <w:rFonts w:hint="eastAsia"/>
          <w:color w:val="000000" w:themeColor="text1"/>
        </w:rPr>
        <w:t>费给予</w:t>
      </w:r>
      <w:proofErr w:type="gramEnd"/>
      <w:r>
        <w:rPr>
          <w:rFonts w:hint="eastAsia"/>
          <w:color w:val="000000" w:themeColor="text1"/>
        </w:rPr>
        <w:t>10%</w:t>
      </w:r>
      <w:r>
        <w:rPr>
          <w:rFonts w:hint="eastAsia"/>
          <w:color w:val="000000" w:themeColor="text1"/>
        </w:rPr>
        <w:t>的奖补，最高补助</w:t>
      </w:r>
      <w:r>
        <w:rPr>
          <w:rFonts w:hint="eastAsia"/>
          <w:color w:val="000000" w:themeColor="text1"/>
        </w:rPr>
        <w:t>20</w:t>
      </w:r>
      <w:r>
        <w:rPr>
          <w:rFonts w:hint="eastAsia"/>
          <w:color w:val="000000" w:themeColor="text1"/>
        </w:rPr>
        <w:t>万元。</w:t>
      </w:r>
    </w:p>
    <w:p w:rsidR="002A6BB1" w:rsidRDefault="007F2FBE">
      <w:pPr>
        <w:ind w:firstLineChars="200" w:firstLine="643"/>
        <w:rPr>
          <w:rFonts w:ascii="仿宋_GB2312" w:hAnsi="楷体_GB2312" w:cs="楷体_GB2312"/>
          <w:b/>
          <w:bCs/>
          <w:color w:val="000000" w:themeColor="text1"/>
        </w:rPr>
      </w:pPr>
      <w:r>
        <w:rPr>
          <w:rFonts w:ascii="仿宋_GB2312" w:hint="eastAsia"/>
          <w:b/>
          <w:bCs/>
          <w:color w:val="000000" w:themeColor="text1"/>
        </w:rPr>
        <w:t>2.</w:t>
      </w:r>
      <w:r>
        <w:rPr>
          <w:rFonts w:ascii="仿宋_GB2312" w:hAnsi="楷体_GB2312" w:cs="楷体_GB2312" w:hint="eastAsia"/>
          <w:b/>
          <w:bCs/>
          <w:color w:val="000000" w:themeColor="text1"/>
        </w:rPr>
        <w:t>品牌奖励。</w:t>
      </w:r>
    </w:p>
    <w:p w:rsidR="002A6BB1" w:rsidRDefault="007F2FBE" w:rsidP="001636BB">
      <w:pPr>
        <w:ind w:firstLineChars="200" w:firstLine="640"/>
        <w:rPr>
          <w:rFonts w:ascii="仿宋_GB2312"/>
          <w:color w:val="000000" w:themeColor="text1"/>
        </w:rPr>
      </w:pPr>
      <w:r w:rsidRPr="001636BB">
        <w:rPr>
          <w:rFonts w:ascii="仿宋_GB2312" w:hint="eastAsia"/>
          <w:color w:val="000000" w:themeColor="text1"/>
        </w:rPr>
        <w:t>(1)</w:t>
      </w:r>
      <w:r>
        <w:rPr>
          <w:rFonts w:ascii="仿宋_GB2312" w:hint="eastAsia"/>
          <w:bCs/>
          <w:color w:val="000000" w:themeColor="text1"/>
        </w:rPr>
        <w:t>对新获得无公害农产品、绿色食品、有机农产品（简称“三品”）证书的单位，分</w:t>
      </w:r>
      <w:r>
        <w:rPr>
          <w:rFonts w:ascii="仿宋_GB2312" w:hAnsi="宋体" w:cs="宋体" w:hint="eastAsia"/>
          <w:color w:val="000000" w:themeColor="text1"/>
        </w:rPr>
        <w:t>别给予3万元、4万元、5万元的一次性奖补；</w:t>
      </w:r>
    </w:p>
    <w:p w:rsidR="002A6BB1" w:rsidRDefault="007F2FBE" w:rsidP="001636BB">
      <w:pPr>
        <w:ind w:firstLineChars="200" w:firstLine="640"/>
        <w:rPr>
          <w:rFonts w:ascii="仿宋_GB2312"/>
          <w:color w:val="000000" w:themeColor="text1"/>
        </w:rPr>
      </w:pPr>
      <w:r w:rsidRPr="001636BB">
        <w:rPr>
          <w:rFonts w:ascii="仿宋_GB2312" w:hint="eastAsia"/>
          <w:color w:val="000000" w:themeColor="text1"/>
        </w:rPr>
        <w:lastRenderedPageBreak/>
        <w:t>(2)</w:t>
      </w:r>
      <w:r>
        <w:rPr>
          <w:rFonts w:ascii="仿宋_GB2312" w:hint="eastAsia"/>
          <w:color w:val="000000" w:themeColor="text1"/>
        </w:rPr>
        <w:t>对新获得国家农产品地理标志登记的农业企业，给予10万元的一次性奖励。</w:t>
      </w:r>
    </w:p>
    <w:p w:rsidR="002A6BB1" w:rsidRDefault="007F2FBE">
      <w:pPr>
        <w:spacing w:line="560" w:lineRule="exact"/>
        <w:ind w:leftChars="5" w:left="16" w:firstLine="623"/>
        <w:rPr>
          <w:rFonts w:ascii="仿宋_GB2312"/>
          <w:b/>
          <w:bCs/>
          <w:color w:val="000000" w:themeColor="text1"/>
        </w:rPr>
      </w:pPr>
      <w:r>
        <w:rPr>
          <w:rFonts w:ascii="仿宋_GB2312" w:hint="eastAsia"/>
          <w:b/>
          <w:bCs/>
          <w:color w:val="000000" w:themeColor="text1"/>
        </w:rPr>
        <w:t>3.农业物联网建设及优质农产品宣传。</w:t>
      </w:r>
    </w:p>
    <w:p w:rsidR="002A6BB1" w:rsidRDefault="007F2FBE" w:rsidP="001636BB">
      <w:pPr>
        <w:ind w:firstLineChars="200" w:firstLine="640"/>
        <w:rPr>
          <w:rFonts w:ascii="仿宋_GB2312" w:hAnsi="仿宋_GB2312" w:cs="仿宋_GB2312"/>
          <w:color w:val="000000" w:themeColor="text1"/>
        </w:rPr>
      </w:pPr>
      <w:r w:rsidRPr="001636BB">
        <w:rPr>
          <w:rFonts w:ascii="仿宋_GB2312" w:hint="eastAsia"/>
          <w:color w:val="000000" w:themeColor="text1"/>
        </w:rPr>
        <w:t>（1）</w:t>
      </w:r>
      <w:r>
        <w:rPr>
          <w:rFonts w:ascii="仿宋_GB2312" w:hAnsi="仿宋_GB2312" w:cs="仿宋_GB2312" w:hint="eastAsia"/>
          <w:color w:val="000000" w:themeColor="text1"/>
        </w:rPr>
        <w:t>对建立应用农业物联网技术，实现产品质量可追溯的单位，经认定后给予5万元的一次性奖励。</w:t>
      </w:r>
    </w:p>
    <w:p w:rsidR="002A6BB1" w:rsidRDefault="007F2FBE">
      <w:pPr>
        <w:pStyle w:val="a5"/>
        <w:spacing w:before="0" w:beforeAutospacing="0" w:after="0" w:afterAutospacing="0"/>
        <w:ind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（2）通过电子商务形式销售经开</w:t>
      </w:r>
      <w:proofErr w:type="gramStart"/>
      <w:r>
        <w:rPr>
          <w:rFonts w:ascii="仿宋_GB2312" w:eastAsia="仿宋_GB2312" w:hAnsi="仿宋_GB2312" w:cs="仿宋_GB2312" w:hint="eastAsia"/>
          <w:color w:val="000000" w:themeColor="text1"/>
          <w:kern w:val="2"/>
          <w:sz w:val="32"/>
          <w:szCs w:val="32"/>
        </w:rPr>
        <w:t>区特色</w:t>
      </w:r>
      <w:proofErr w:type="gramEnd"/>
      <w:r>
        <w:rPr>
          <w:rFonts w:ascii="仿宋_GB2312" w:eastAsia="仿宋_GB2312" w:hAnsi="仿宋_GB2312" w:cs="仿宋_GB2312" w:hint="eastAsia"/>
          <w:color w:val="000000" w:themeColor="text1"/>
          <w:kern w:val="2"/>
          <w:sz w:val="32"/>
          <w:szCs w:val="32"/>
        </w:rPr>
        <w:t>农产品特别是生鲜农产品，年销售额首次达到100万元、300万元、500万元、1000万元以上的（包括本数），且注册和税收在我区的企业、专业合作社、生产或销售大户，分别给予3万元、</w:t>
      </w:r>
      <w:r>
        <w:rPr>
          <w:rFonts w:ascii="仿宋_GB2312" w:eastAsia="仿宋_GB2312" w:hAnsi="仿宋_GB2312" w:cs="仿宋_GB2312"/>
          <w:color w:val="000000" w:themeColor="text1"/>
          <w:kern w:val="2"/>
          <w:sz w:val="32"/>
          <w:szCs w:val="32"/>
        </w:rPr>
        <w:t>5</w:t>
      </w:r>
      <w:r>
        <w:rPr>
          <w:rFonts w:ascii="仿宋_GB2312" w:eastAsia="仿宋_GB2312" w:hAnsi="仿宋_GB2312" w:cs="仿宋_GB2312" w:hint="eastAsia"/>
          <w:color w:val="000000" w:themeColor="text1"/>
          <w:kern w:val="2"/>
          <w:sz w:val="32"/>
          <w:szCs w:val="32"/>
        </w:rPr>
        <w:t>万元、</w:t>
      </w:r>
      <w:r>
        <w:rPr>
          <w:rFonts w:ascii="仿宋_GB2312" w:eastAsia="仿宋_GB2312" w:hAnsi="仿宋_GB2312" w:cs="仿宋_GB2312"/>
          <w:color w:val="000000" w:themeColor="text1"/>
          <w:kern w:val="2"/>
          <w:sz w:val="32"/>
          <w:szCs w:val="32"/>
        </w:rPr>
        <w:t>10</w:t>
      </w:r>
      <w:r>
        <w:rPr>
          <w:rFonts w:ascii="仿宋_GB2312" w:eastAsia="仿宋_GB2312" w:hAnsi="仿宋_GB2312" w:cs="仿宋_GB2312" w:hint="eastAsia"/>
          <w:color w:val="000000" w:themeColor="text1"/>
          <w:kern w:val="2"/>
          <w:sz w:val="32"/>
          <w:szCs w:val="32"/>
        </w:rPr>
        <w:t>万元、</w:t>
      </w:r>
      <w:r>
        <w:rPr>
          <w:rFonts w:ascii="仿宋_GB2312" w:eastAsia="仿宋_GB2312" w:hAnsi="仿宋_GB2312" w:cs="仿宋_GB2312"/>
          <w:color w:val="000000" w:themeColor="text1"/>
          <w:kern w:val="2"/>
          <w:sz w:val="32"/>
          <w:szCs w:val="32"/>
        </w:rPr>
        <w:t>20</w:t>
      </w:r>
      <w:r>
        <w:rPr>
          <w:rFonts w:ascii="仿宋_GB2312" w:eastAsia="仿宋_GB2312" w:hAnsi="仿宋_GB2312" w:cs="仿宋_GB2312" w:hint="eastAsia"/>
          <w:color w:val="000000" w:themeColor="text1"/>
          <w:kern w:val="2"/>
          <w:sz w:val="32"/>
          <w:szCs w:val="32"/>
        </w:rPr>
        <w:t>万元的一次性奖励。</w:t>
      </w:r>
    </w:p>
    <w:p w:rsidR="002A6BB1" w:rsidRDefault="007F2FBE">
      <w:pPr>
        <w:ind w:firstLineChars="200" w:firstLine="640"/>
        <w:rPr>
          <w:rFonts w:ascii="仿宋_GB2312"/>
          <w:color w:val="000000" w:themeColor="text1"/>
        </w:rPr>
      </w:pPr>
      <w:r>
        <w:rPr>
          <w:rFonts w:ascii="仿宋_GB2312" w:hint="eastAsia"/>
          <w:color w:val="000000" w:themeColor="text1"/>
        </w:rPr>
        <w:t>（3）</w:t>
      </w:r>
      <w:r>
        <w:rPr>
          <w:rFonts w:ascii="仿宋_GB2312" w:hint="eastAsia"/>
          <w:b/>
          <w:bCs/>
          <w:color w:val="000000" w:themeColor="text1"/>
        </w:rPr>
        <w:t xml:space="preserve"> </w:t>
      </w:r>
      <w:r>
        <w:rPr>
          <w:rFonts w:ascii="仿宋_GB2312" w:hint="eastAsia"/>
          <w:color w:val="000000" w:themeColor="text1"/>
        </w:rPr>
        <w:t>鼓励具备条件的农业经营主体开展地方名、特、优农产品宣传展示活动。对经区农业主管部门备案同意，参加市级（含市级）以上统一组织的名优农产品和绿色食品展示展销活动的农业产业化龙头企业，给予展位费一次性全额补助，单次补助最高不超过10万元。</w:t>
      </w:r>
    </w:p>
    <w:p w:rsidR="002A6BB1" w:rsidRDefault="007F2FBE">
      <w:pPr>
        <w:spacing w:line="560" w:lineRule="exact"/>
        <w:ind w:leftChars="5" w:left="16" w:firstLine="623"/>
        <w:rPr>
          <w:rFonts w:ascii="仿宋_GB2312"/>
          <w:color w:val="000000" w:themeColor="text1"/>
          <w:shd w:val="clear" w:color="auto" w:fill="FFFFFF"/>
        </w:rPr>
      </w:pPr>
      <w:r>
        <w:rPr>
          <w:rFonts w:hint="eastAsia"/>
          <w:b/>
          <w:bCs/>
          <w:color w:val="000000" w:themeColor="text1"/>
          <w:kern w:val="0"/>
        </w:rPr>
        <w:t>4</w:t>
      </w:r>
      <w:r>
        <w:rPr>
          <w:rFonts w:hint="eastAsia"/>
          <w:b/>
          <w:bCs/>
          <w:color w:val="000000" w:themeColor="text1"/>
          <w:kern w:val="0"/>
        </w:rPr>
        <w:t>、优质粮油绿色生产基地（点）建设。</w:t>
      </w:r>
      <w:r>
        <w:rPr>
          <w:rFonts w:ascii="仿宋_GB2312" w:hint="eastAsia"/>
          <w:color w:val="000000" w:themeColor="text1"/>
          <w:shd w:val="clear" w:color="auto" w:fill="FFFFFF"/>
        </w:rPr>
        <w:t>对集中连片1000亩以上，达到“绿色农产品”、“有机农产品”标准的</w:t>
      </w:r>
      <w:r>
        <w:rPr>
          <w:rFonts w:hint="eastAsia"/>
          <w:color w:val="000000" w:themeColor="text1"/>
          <w:kern w:val="0"/>
        </w:rPr>
        <w:t>农业新型经营主体开展优质绿色粮油生产基地（点）建设给予奖补。</w:t>
      </w:r>
      <w:r>
        <w:rPr>
          <w:rFonts w:ascii="仿宋_GB2312" w:hint="eastAsia"/>
          <w:color w:val="000000" w:themeColor="text1"/>
          <w:shd w:val="clear" w:color="auto" w:fill="FFFFFF"/>
        </w:rPr>
        <w:t>经认定后每亩给予200元一次性奖励，最高不超过50万元。</w:t>
      </w:r>
    </w:p>
    <w:p w:rsidR="002A6BB1" w:rsidRDefault="007F2FBE">
      <w:pPr>
        <w:spacing w:line="360" w:lineRule="auto"/>
        <w:ind w:firstLineChars="257" w:firstLine="826"/>
        <w:rPr>
          <w:rFonts w:ascii="仿宋_GB2312"/>
          <w:b/>
          <w:bCs/>
          <w:color w:val="000000"/>
        </w:rPr>
      </w:pPr>
      <w:r>
        <w:rPr>
          <w:rFonts w:ascii="仿宋_GB2312" w:hint="eastAsia"/>
          <w:b/>
          <w:bCs/>
          <w:color w:val="000000"/>
        </w:rPr>
        <w:t>5．露地蔬菜和设施蔬菜瓜果</w:t>
      </w:r>
      <w:proofErr w:type="gramStart"/>
      <w:r>
        <w:rPr>
          <w:rFonts w:ascii="仿宋_GB2312" w:hint="eastAsia"/>
          <w:b/>
          <w:bCs/>
          <w:color w:val="000000"/>
        </w:rPr>
        <w:t>标准园</w:t>
      </w:r>
      <w:proofErr w:type="gramEnd"/>
      <w:r>
        <w:rPr>
          <w:rFonts w:ascii="仿宋_GB2312" w:hint="eastAsia"/>
          <w:b/>
          <w:bCs/>
          <w:color w:val="000000"/>
        </w:rPr>
        <w:t>建设。</w:t>
      </w:r>
    </w:p>
    <w:p w:rsidR="002A6BB1" w:rsidRDefault="007F2FBE" w:rsidP="004A30E3">
      <w:pPr>
        <w:spacing w:line="360" w:lineRule="auto"/>
        <w:ind w:firstLineChars="200" w:firstLine="640"/>
        <w:rPr>
          <w:rFonts w:ascii="仿宋_GB2312"/>
          <w:b/>
          <w:color w:val="000000"/>
        </w:rPr>
      </w:pPr>
      <w:r w:rsidRPr="001636BB">
        <w:rPr>
          <w:rFonts w:ascii="仿宋_GB2312" w:hint="eastAsia"/>
          <w:color w:val="000000"/>
          <w:kern w:val="0"/>
        </w:rPr>
        <w:t>（1）</w:t>
      </w:r>
      <w:r>
        <w:rPr>
          <w:rFonts w:ascii="仿宋_GB2312" w:hint="eastAsia"/>
          <w:color w:val="000000"/>
          <w:kern w:val="0"/>
        </w:rPr>
        <w:t>对新建露地蔬菜集中连片达300亩以上，在产地注册商标，并被认定为无公害、绿色、有机蔬菜的生产经营单位或个人，分别给予每亩300元、400元、500元的一次性奖励。</w:t>
      </w:r>
      <w:r>
        <w:rPr>
          <w:rFonts w:ascii="仿宋_GB2312" w:hint="eastAsia"/>
          <w:kern w:val="0"/>
        </w:rPr>
        <w:lastRenderedPageBreak/>
        <w:t>单个项目最高奖励金额不超过100万元，</w:t>
      </w:r>
      <w:r>
        <w:rPr>
          <w:rFonts w:ascii="仿宋_GB2312" w:hint="eastAsia"/>
        </w:rPr>
        <w:t>同时具备一项或多项奖励条件的，一次性奖励不重复享受，以最高者为准。</w:t>
      </w:r>
    </w:p>
    <w:p w:rsidR="002A6BB1" w:rsidRDefault="007F2FBE" w:rsidP="004A30E3">
      <w:pPr>
        <w:spacing w:line="360" w:lineRule="auto"/>
        <w:ind w:firstLineChars="200" w:firstLine="640"/>
        <w:rPr>
          <w:rFonts w:ascii="仿宋_GB2312"/>
          <w:color w:val="000000"/>
          <w:kern w:val="0"/>
        </w:rPr>
      </w:pPr>
      <w:r w:rsidRPr="001636BB">
        <w:rPr>
          <w:rFonts w:ascii="仿宋_GB2312" w:hint="eastAsia"/>
          <w:color w:val="000000"/>
          <w:kern w:val="0"/>
        </w:rPr>
        <w:t>（2）</w:t>
      </w:r>
      <w:r>
        <w:rPr>
          <w:rFonts w:ascii="仿宋_GB2312" w:hint="eastAsia"/>
          <w:color w:val="000000"/>
          <w:kern w:val="0"/>
        </w:rPr>
        <w:t>对新建钢架大棚从事设施蔬菜瓜果生产，集中连片净面积达70亩 (含70亩) 以上、不足150亩的，给予每亩2500元的一次性奖励；对新建钢架大棚从事设施蔬菜瓜果生产，集中连片净面积在150亩（含150亩）以上的，先申报市级奖补，</w:t>
      </w:r>
      <w:r>
        <w:rPr>
          <w:rFonts w:ascii="仿宋_GB2312" w:hint="eastAsia"/>
          <w:kern w:val="0"/>
        </w:rPr>
        <w:t>符合市级</w:t>
      </w:r>
      <w:proofErr w:type="gramStart"/>
      <w:r>
        <w:rPr>
          <w:rFonts w:ascii="仿宋_GB2312" w:hint="eastAsia"/>
          <w:kern w:val="0"/>
        </w:rPr>
        <w:t>奖补条件</w:t>
      </w:r>
      <w:proofErr w:type="gramEnd"/>
      <w:r>
        <w:rPr>
          <w:rFonts w:ascii="仿宋_GB2312" w:hint="eastAsia"/>
          <w:kern w:val="0"/>
        </w:rPr>
        <w:t>未获</w:t>
      </w:r>
      <w:proofErr w:type="gramStart"/>
      <w:r>
        <w:rPr>
          <w:rFonts w:ascii="仿宋_GB2312" w:hint="eastAsia"/>
          <w:kern w:val="0"/>
        </w:rPr>
        <w:t>市级奖补的</w:t>
      </w:r>
      <w:proofErr w:type="gramEnd"/>
      <w:r>
        <w:rPr>
          <w:rFonts w:ascii="仿宋_GB2312" w:hint="eastAsia"/>
          <w:color w:val="000000"/>
          <w:kern w:val="0"/>
        </w:rPr>
        <w:t>，按2500元/</w:t>
      </w:r>
      <w:proofErr w:type="gramStart"/>
      <w:r>
        <w:rPr>
          <w:rFonts w:ascii="仿宋_GB2312" w:hint="eastAsia"/>
          <w:color w:val="000000"/>
          <w:kern w:val="0"/>
        </w:rPr>
        <w:t>亩标准</w:t>
      </w:r>
      <w:proofErr w:type="gramEnd"/>
      <w:r>
        <w:rPr>
          <w:rFonts w:ascii="仿宋_GB2312" w:hint="eastAsia"/>
          <w:color w:val="000000"/>
          <w:kern w:val="0"/>
        </w:rPr>
        <w:t>申报区级奖补，</w:t>
      </w:r>
      <w:r>
        <w:rPr>
          <w:rFonts w:ascii="仿宋_GB2312" w:hint="eastAsia"/>
          <w:kern w:val="0"/>
        </w:rPr>
        <w:t>最高</w:t>
      </w:r>
      <w:proofErr w:type="gramStart"/>
      <w:r>
        <w:rPr>
          <w:rFonts w:ascii="仿宋_GB2312" w:hint="eastAsia"/>
          <w:kern w:val="0"/>
        </w:rPr>
        <w:t>奖补金额</w:t>
      </w:r>
      <w:proofErr w:type="gramEnd"/>
      <w:r>
        <w:rPr>
          <w:rFonts w:ascii="仿宋_GB2312" w:hint="eastAsia"/>
          <w:kern w:val="0"/>
        </w:rPr>
        <w:t>不超过30万</w:t>
      </w:r>
      <w:r>
        <w:rPr>
          <w:rFonts w:ascii="仿宋_GB2312" w:hint="eastAsia"/>
          <w:color w:val="000000"/>
          <w:kern w:val="0"/>
        </w:rPr>
        <w:t>元，</w:t>
      </w:r>
      <w:r>
        <w:rPr>
          <w:rFonts w:ascii="仿宋_GB2312" w:hint="eastAsia"/>
          <w:kern w:val="0"/>
        </w:rPr>
        <w:t>市、</w:t>
      </w:r>
      <w:proofErr w:type="gramStart"/>
      <w:r>
        <w:rPr>
          <w:rFonts w:ascii="仿宋_GB2312" w:hint="eastAsia"/>
          <w:kern w:val="0"/>
        </w:rPr>
        <w:t>区奖补不</w:t>
      </w:r>
      <w:proofErr w:type="gramEnd"/>
      <w:r>
        <w:rPr>
          <w:rFonts w:ascii="仿宋_GB2312" w:hint="eastAsia"/>
          <w:kern w:val="0"/>
        </w:rPr>
        <w:t>叠加享受</w:t>
      </w:r>
      <w:r>
        <w:rPr>
          <w:rFonts w:ascii="仿宋_GB2312" w:hint="eastAsia"/>
          <w:color w:val="000000"/>
          <w:kern w:val="0"/>
        </w:rPr>
        <w:t>。</w:t>
      </w:r>
    </w:p>
    <w:p w:rsidR="002A6BB1" w:rsidRDefault="007F2FBE">
      <w:pPr>
        <w:spacing w:line="360" w:lineRule="auto"/>
        <w:ind w:firstLineChars="257" w:firstLine="826"/>
        <w:rPr>
          <w:rFonts w:ascii="仿宋_GB2312"/>
          <w:b/>
          <w:bCs/>
          <w:color w:val="000000"/>
        </w:rPr>
      </w:pPr>
      <w:r>
        <w:rPr>
          <w:rFonts w:ascii="仿宋_GB2312" w:hint="eastAsia"/>
          <w:b/>
          <w:bCs/>
          <w:color w:val="000000"/>
        </w:rPr>
        <w:t>6．连栋温控大棚建设。</w:t>
      </w:r>
    </w:p>
    <w:p w:rsidR="002A6BB1" w:rsidRDefault="007F2FBE" w:rsidP="004A30E3">
      <w:pPr>
        <w:spacing w:line="360" w:lineRule="auto"/>
        <w:ind w:firstLineChars="200" w:firstLine="640"/>
        <w:rPr>
          <w:rFonts w:ascii="仿宋_GB2312"/>
          <w:color w:val="000000"/>
          <w:kern w:val="0"/>
        </w:rPr>
      </w:pPr>
      <w:r w:rsidRPr="001636BB">
        <w:rPr>
          <w:rFonts w:ascii="仿宋_GB2312" w:hint="eastAsia"/>
          <w:color w:val="000000"/>
          <w:kern w:val="0"/>
        </w:rPr>
        <w:t>（1）</w:t>
      </w:r>
      <w:r>
        <w:rPr>
          <w:rFonts w:ascii="仿宋_GB2312" w:hint="eastAsia"/>
          <w:color w:val="000000"/>
          <w:kern w:val="0"/>
        </w:rPr>
        <w:t>对新建净面积2000平方米（含2000平方米）以上、不足8000平方米,辅助设施齐全，从事蔬菜、瓜果、食用菌、石斛、中药材及花卉等工厂化育苗（生产）中心的连栋温控大棚的项目基地，给予每平方米80元的一次性奖励。</w:t>
      </w:r>
    </w:p>
    <w:p w:rsidR="002A6BB1" w:rsidRDefault="007F2FBE" w:rsidP="004A30E3">
      <w:pPr>
        <w:spacing w:line="360" w:lineRule="auto"/>
        <w:ind w:firstLineChars="200" w:firstLine="640"/>
        <w:rPr>
          <w:rFonts w:ascii="仿宋_GB2312"/>
          <w:color w:val="000000"/>
          <w:kern w:val="0"/>
        </w:rPr>
      </w:pPr>
      <w:bookmarkStart w:id="0" w:name="_GoBack"/>
      <w:bookmarkEnd w:id="0"/>
      <w:r w:rsidRPr="001636BB">
        <w:rPr>
          <w:rFonts w:ascii="仿宋_GB2312" w:hint="eastAsia"/>
          <w:color w:val="000000"/>
          <w:kern w:val="0"/>
        </w:rPr>
        <w:t>（2）</w:t>
      </w:r>
      <w:r>
        <w:rPr>
          <w:rFonts w:ascii="仿宋_GB2312" w:hint="eastAsia"/>
          <w:color w:val="000000"/>
          <w:kern w:val="0"/>
        </w:rPr>
        <w:t>对新建净面积8000平方米（含8000平方米）以上的，且辅助设施齐全的，先申报市级奖补，符合市级奖补条件未获市级奖补的，按80元/平方米标准申报区级奖补，最高奖补金额不超</w:t>
      </w:r>
      <w:r>
        <w:rPr>
          <w:rFonts w:ascii="仿宋_GB2312" w:hint="eastAsia"/>
          <w:kern w:val="0"/>
        </w:rPr>
        <w:t>过300万元</w:t>
      </w:r>
      <w:r>
        <w:rPr>
          <w:rFonts w:ascii="仿宋_GB2312" w:hint="eastAsia"/>
          <w:color w:val="C00000"/>
          <w:kern w:val="0"/>
        </w:rPr>
        <w:t>，</w:t>
      </w:r>
      <w:r>
        <w:rPr>
          <w:rFonts w:ascii="仿宋_GB2312" w:hint="eastAsia"/>
          <w:color w:val="000000"/>
          <w:kern w:val="0"/>
        </w:rPr>
        <w:t>市、区级奖补不叠加享受。</w:t>
      </w:r>
    </w:p>
    <w:p w:rsidR="002A6BB1" w:rsidRDefault="007F2FBE">
      <w:pPr>
        <w:numPr>
          <w:ilvl w:val="0"/>
          <w:numId w:val="1"/>
        </w:numPr>
        <w:spacing w:line="360" w:lineRule="auto"/>
        <w:ind w:firstLineChars="257" w:firstLine="826"/>
        <w:rPr>
          <w:rFonts w:ascii="仿宋_GB2312"/>
          <w:kern w:val="0"/>
        </w:rPr>
      </w:pPr>
      <w:r>
        <w:rPr>
          <w:rFonts w:ascii="仿宋_GB2312" w:hint="eastAsia"/>
          <w:b/>
          <w:bCs/>
          <w:color w:val="000000"/>
        </w:rPr>
        <w:t>特色农产品建设。</w:t>
      </w:r>
      <w:r>
        <w:rPr>
          <w:rFonts w:ascii="仿宋_GB2312" w:hint="eastAsia"/>
          <w:color w:val="000000"/>
          <w:kern w:val="0"/>
        </w:rPr>
        <w:t>对新建樱桃、冬桃、晚秋黄梨、火龙果、蓝</w:t>
      </w:r>
      <w:proofErr w:type="gramStart"/>
      <w:r>
        <w:rPr>
          <w:rFonts w:ascii="仿宋_GB2312" w:hint="eastAsia"/>
          <w:color w:val="000000"/>
          <w:kern w:val="0"/>
        </w:rPr>
        <w:t>莓</w:t>
      </w:r>
      <w:proofErr w:type="gramEnd"/>
      <w:r>
        <w:rPr>
          <w:rFonts w:ascii="仿宋_GB2312" w:hint="eastAsia"/>
          <w:color w:val="000000"/>
          <w:kern w:val="0"/>
        </w:rPr>
        <w:t>和瓜</w:t>
      </w:r>
      <w:proofErr w:type="gramStart"/>
      <w:r>
        <w:rPr>
          <w:rFonts w:ascii="仿宋_GB2312" w:hint="eastAsia"/>
          <w:color w:val="000000"/>
          <w:kern w:val="0"/>
        </w:rPr>
        <w:t>蒌</w:t>
      </w:r>
      <w:proofErr w:type="gramEnd"/>
      <w:r>
        <w:rPr>
          <w:rFonts w:ascii="仿宋_GB2312" w:hint="eastAsia"/>
          <w:color w:val="000000"/>
          <w:kern w:val="0"/>
        </w:rPr>
        <w:t>等特色农产品集中连片净面积达300亩（含300亩）以上，给予每亩300元的一次性奖励，单个项目</w:t>
      </w:r>
      <w:r>
        <w:rPr>
          <w:rFonts w:ascii="仿宋_GB2312" w:hint="eastAsia"/>
          <w:kern w:val="0"/>
        </w:rPr>
        <w:t>最高奖励金额不超过100万元。</w:t>
      </w:r>
    </w:p>
    <w:p w:rsidR="002A6BB1" w:rsidRDefault="007F2FBE">
      <w:pPr>
        <w:ind w:firstLineChars="200" w:firstLine="643"/>
        <w:rPr>
          <w:rFonts w:ascii="仿宋_GB2312"/>
          <w:b/>
          <w:bCs/>
          <w:color w:val="000000" w:themeColor="text1"/>
        </w:rPr>
      </w:pPr>
      <w:r>
        <w:rPr>
          <w:rFonts w:ascii="仿宋_GB2312" w:hint="eastAsia"/>
          <w:b/>
          <w:bCs/>
          <w:color w:val="000000" w:themeColor="text1"/>
        </w:rPr>
        <w:lastRenderedPageBreak/>
        <w:t>8．新型农业经营主体建设。</w:t>
      </w:r>
    </w:p>
    <w:p w:rsidR="002A6BB1" w:rsidRDefault="007F2FBE" w:rsidP="001636BB">
      <w:pPr>
        <w:ind w:firstLineChars="200" w:firstLine="640"/>
        <w:rPr>
          <w:rFonts w:ascii="仿宋_GB2312"/>
          <w:bCs/>
          <w:color w:val="000000" w:themeColor="text1"/>
        </w:rPr>
      </w:pPr>
      <w:r w:rsidRPr="001636BB">
        <w:rPr>
          <w:rFonts w:ascii="仿宋_GB2312" w:hint="eastAsia"/>
          <w:color w:val="000000" w:themeColor="text1"/>
          <w:kern w:val="0"/>
        </w:rPr>
        <w:t>（1）</w:t>
      </w:r>
      <w:r>
        <w:rPr>
          <w:rFonts w:ascii="仿宋_GB2312" w:hint="eastAsia"/>
          <w:color w:val="000000" w:themeColor="text1"/>
          <w:kern w:val="0"/>
        </w:rPr>
        <w:t>对</w:t>
      </w:r>
      <w:r>
        <w:rPr>
          <w:rFonts w:ascii="仿宋_GB2312" w:hint="eastAsia"/>
          <w:color w:val="000000" w:themeColor="text1"/>
          <w:shd w:val="clear" w:color="auto" w:fill="FFFFFF"/>
        </w:rPr>
        <w:t>新认定为国家级、省级、市级农业产业化龙头企业（含甲级队），分别给予20万元、10万元、5万元的一次性奖励，</w:t>
      </w:r>
      <w:r>
        <w:rPr>
          <w:rFonts w:ascii="仿宋_GB2312" w:hint="eastAsia"/>
          <w:color w:val="000000" w:themeColor="text1"/>
        </w:rPr>
        <w:t>同时具备一项或多项奖励条件的，一次性奖励不重复享受，以最高者为准</w:t>
      </w:r>
      <w:r>
        <w:rPr>
          <w:rFonts w:ascii="仿宋_GB2312" w:hint="eastAsia"/>
          <w:bCs/>
          <w:color w:val="000000" w:themeColor="text1"/>
        </w:rPr>
        <w:t>。</w:t>
      </w:r>
    </w:p>
    <w:p w:rsidR="002A6BB1" w:rsidRDefault="007F2FBE" w:rsidP="001636BB">
      <w:pPr>
        <w:ind w:firstLineChars="200" w:firstLine="640"/>
        <w:rPr>
          <w:rFonts w:ascii="仿宋_GB2312"/>
          <w:color w:val="000000" w:themeColor="text1"/>
        </w:rPr>
      </w:pPr>
      <w:r w:rsidRPr="001636BB">
        <w:rPr>
          <w:rFonts w:ascii="仿宋_GB2312" w:hint="eastAsia"/>
          <w:color w:val="000000" w:themeColor="text1"/>
          <w:shd w:val="clear" w:color="auto" w:fill="FFFFFF"/>
        </w:rPr>
        <w:t>（2）</w:t>
      </w:r>
      <w:r>
        <w:rPr>
          <w:rFonts w:ascii="仿宋_GB2312" w:hint="eastAsia"/>
          <w:color w:val="000000" w:themeColor="text1"/>
          <w:shd w:val="clear" w:color="auto" w:fill="FFFFFF"/>
        </w:rPr>
        <w:t>对新认定为省、市示范性</w:t>
      </w:r>
      <w:r>
        <w:rPr>
          <w:rFonts w:ascii="仿宋_GB2312" w:cs="宋体" w:hint="eastAsia"/>
          <w:color w:val="000000" w:themeColor="text1"/>
          <w:kern w:val="0"/>
        </w:rPr>
        <w:t>农民专业合作社</w:t>
      </w:r>
      <w:r>
        <w:rPr>
          <w:rFonts w:ascii="仿宋_GB2312" w:hint="eastAsia"/>
          <w:color w:val="000000" w:themeColor="text1"/>
          <w:shd w:val="clear" w:color="auto" w:fill="FFFFFF"/>
        </w:rPr>
        <w:t>，分别给予10万元、5万元的一次性奖励，</w:t>
      </w:r>
      <w:r>
        <w:rPr>
          <w:rFonts w:ascii="仿宋_GB2312" w:hint="eastAsia"/>
          <w:color w:val="000000" w:themeColor="text1"/>
        </w:rPr>
        <w:t>同时具备一项或多项奖励条件的，一次性奖励不重复享受，以最高者为准。</w:t>
      </w:r>
    </w:p>
    <w:p w:rsidR="002A6BB1" w:rsidRDefault="007F2FBE" w:rsidP="001636BB">
      <w:pPr>
        <w:ind w:firstLineChars="200" w:firstLine="640"/>
        <w:rPr>
          <w:rFonts w:ascii="仿宋_GB2312"/>
          <w:bCs/>
          <w:color w:val="000000" w:themeColor="text1"/>
        </w:rPr>
      </w:pPr>
      <w:r w:rsidRPr="001636BB">
        <w:rPr>
          <w:rFonts w:ascii="仿宋_GB2312" w:hint="eastAsia"/>
          <w:color w:val="000000" w:themeColor="text1"/>
          <w:shd w:val="clear" w:color="auto" w:fill="FFFFFF"/>
        </w:rPr>
        <w:t>（3）</w:t>
      </w:r>
      <w:r>
        <w:rPr>
          <w:rFonts w:ascii="仿宋_GB2312" w:hint="eastAsia"/>
          <w:color w:val="000000" w:themeColor="text1"/>
          <w:shd w:val="clear" w:color="auto" w:fill="FFFFFF"/>
        </w:rPr>
        <w:t>对新认定为省、市示范性</w:t>
      </w:r>
      <w:r>
        <w:rPr>
          <w:rFonts w:ascii="仿宋_GB2312" w:cs="宋体" w:hint="eastAsia"/>
          <w:color w:val="000000" w:themeColor="text1"/>
          <w:kern w:val="0"/>
        </w:rPr>
        <w:t>家庭农场</w:t>
      </w:r>
      <w:r>
        <w:rPr>
          <w:rFonts w:ascii="仿宋_GB2312" w:hint="eastAsia"/>
          <w:color w:val="000000" w:themeColor="text1"/>
          <w:shd w:val="clear" w:color="auto" w:fill="FFFFFF"/>
        </w:rPr>
        <w:t>，分别给予10万元、5万元的一次性奖励，</w:t>
      </w:r>
      <w:r>
        <w:rPr>
          <w:rFonts w:ascii="仿宋_GB2312" w:hint="eastAsia"/>
          <w:color w:val="000000" w:themeColor="text1"/>
        </w:rPr>
        <w:t>同时具备一项或多项奖励条件的，一次性奖励不重复享受，以最高者为准</w:t>
      </w:r>
      <w:r>
        <w:rPr>
          <w:rFonts w:ascii="仿宋_GB2312" w:hint="eastAsia"/>
          <w:bCs/>
          <w:color w:val="000000" w:themeColor="text1"/>
        </w:rPr>
        <w:t>。</w:t>
      </w:r>
    </w:p>
    <w:p w:rsidR="002A6BB1" w:rsidRDefault="007F2FBE" w:rsidP="001636BB">
      <w:pPr>
        <w:ind w:firstLineChars="200" w:firstLine="640"/>
        <w:rPr>
          <w:rFonts w:ascii="仿宋_GB2312"/>
          <w:color w:val="000000" w:themeColor="text1"/>
          <w:shd w:val="clear" w:color="auto" w:fill="FFFFFF"/>
        </w:rPr>
      </w:pPr>
      <w:r w:rsidRPr="001636BB">
        <w:rPr>
          <w:rFonts w:ascii="仿宋_GB2312" w:hint="eastAsia"/>
          <w:bCs/>
          <w:color w:val="000000" w:themeColor="text1"/>
          <w:shd w:val="clear" w:color="auto" w:fill="FFFFFF"/>
        </w:rPr>
        <w:t>（4）</w:t>
      </w:r>
      <w:r>
        <w:rPr>
          <w:rFonts w:ascii="仿宋_GB2312" w:hint="eastAsia"/>
          <w:color w:val="000000" w:themeColor="text1"/>
          <w:kern w:val="0"/>
        </w:rPr>
        <w:t>从2013年起，对单个业主流转土地面积1000亩 (含1000亩) 以上、从事粮食作物生产满三年且土地流转程序规范（流转合同按规定通过相关农业主管部门审核备案）、按时支付土地租金、实施农作物秸秆粉碎还田且当年没有焚烧秸秆的规模化粮食种植主体，按100元/</w:t>
      </w:r>
      <w:proofErr w:type="gramStart"/>
      <w:r>
        <w:rPr>
          <w:rFonts w:ascii="仿宋_GB2312" w:hint="eastAsia"/>
          <w:color w:val="000000" w:themeColor="text1"/>
          <w:kern w:val="0"/>
        </w:rPr>
        <w:t>亩标准</w:t>
      </w:r>
      <w:proofErr w:type="gramEnd"/>
      <w:r>
        <w:rPr>
          <w:rFonts w:ascii="仿宋_GB2312" w:hint="eastAsia"/>
          <w:color w:val="000000" w:themeColor="text1"/>
          <w:kern w:val="0"/>
        </w:rPr>
        <w:t>给予一次性</w:t>
      </w:r>
      <w:r>
        <w:rPr>
          <w:rFonts w:ascii="仿宋_GB2312" w:hint="eastAsia"/>
          <w:color w:val="000000" w:themeColor="text1"/>
          <w:shd w:val="clear" w:color="auto" w:fill="FFFFFF"/>
        </w:rPr>
        <w:t>奖励，单个</w:t>
      </w:r>
      <w:proofErr w:type="gramStart"/>
      <w:r>
        <w:rPr>
          <w:rFonts w:ascii="仿宋_GB2312" w:hint="eastAsia"/>
          <w:color w:val="000000" w:themeColor="text1"/>
          <w:shd w:val="clear" w:color="auto" w:fill="FFFFFF"/>
        </w:rPr>
        <w:t>业主奖补金额</w:t>
      </w:r>
      <w:proofErr w:type="gramEnd"/>
      <w:r>
        <w:rPr>
          <w:rFonts w:ascii="仿宋_GB2312" w:hint="eastAsia"/>
          <w:color w:val="000000" w:themeColor="text1"/>
          <w:shd w:val="clear" w:color="auto" w:fill="FFFFFF"/>
        </w:rPr>
        <w:t>不超过</w:t>
      </w:r>
      <w:r>
        <w:rPr>
          <w:rFonts w:ascii="仿宋_GB2312" w:hint="eastAsia"/>
          <w:color w:val="000000" w:themeColor="text1"/>
        </w:rPr>
        <w:t>40</w:t>
      </w:r>
      <w:r>
        <w:rPr>
          <w:rFonts w:ascii="仿宋_GB2312" w:hint="eastAsia"/>
          <w:color w:val="000000" w:themeColor="text1"/>
          <w:shd w:val="clear" w:color="auto" w:fill="FFFFFF"/>
        </w:rPr>
        <w:t>万元。</w:t>
      </w:r>
    </w:p>
    <w:p w:rsidR="002A6BB1" w:rsidRDefault="007F2FBE">
      <w:pPr>
        <w:ind w:firstLineChars="200" w:firstLine="643"/>
        <w:rPr>
          <w:rFonts w:ascii="仿宋_GB2312"/>
          <w:bCs/>
          <w:color w:val="000000" w:themeColor="text1"/>
        </w:rPr>
      </w:pPr>
      <w:r>
        <w:rPr>
          <w:rFonts w:ascii="仿宋_GB2312" w:hint="eastAsia"/>
          <w:b/>
          <w:bCs/>
          <w:color w:val="000000" w:themeColor="text1"/>
        </w:rPr>
        <w:t>9. 鼓励产、学、</w:t>
      </w:r>
      <w:proofErr w:type="gramStart"/>
      <w:r>
        <w:rPr>
          <w:rFonts w:ascii="仿宋_GB2312" w:hint="eastAsia"/>
          <w:b/>
          <w:bCs/>
          <w:color w:val="000000" w:themeColor="text1"/>
        </w:rPr>
        <w:t>研</w:t>
      </w:r>
      <w:proofErr w:type="gramEnd"/>
      <w:r>
        <w:rPr>
          <w:rFonts w:ascii="仿宋_GB2312" w:hint="eastAsia"/>
          <w:b/>
          <w:bCs/>
          <w:color w:val="000000" w:themeColor="text1"/>
        </w:rPr>
        <w:t>合作。</w:t>
      </w:r>
      <w:r>
        <w:rPr>
          <w:rFonts w:ascii="仿宋_GB2312" w:hAnsi="楷体_GB2312" w:cs="楷体_GB2312" w:hint="eastAsia"/>
          <w:color w:val="000000" w:themeColor="text1"/>
          <w:kern w:val="0"/>
        </w:rPr>
        <w:t>对区内农林企业与大专院校或科研单位进行产、学、</w:t>
      </w:r>
      <w:proofErr w:type="gramStart"/>
      <w:r>
        <w:rPr>
          <w:rFonts w:ascii="仿宋_GB2312" w:hAnsi="楷体_GB2312" w:cs="楷体_GB2312" w:hint="eastAsia"/>
          <w:color w:val="000000" w:themeColor="text1"/>
          <w:kern w:val="0"/>
        </w:rPr>
        <w:t>研</w:t>
      </w:r>
      <w:proofErr w:type="gramEnd"/>
      <w:r>
        <w:rPr>
          <w:rFonts w:ascii="仿宋_GB2312" w:hAnsi="楷体_GB2312" w:cs="楷体_GB2312" w:hint="eastAsia"/>
          <w:color w:val="000000" w:themeColor="text1"/>
          <w:kern w:val="0"/>
        </w:rPr>
        <w:t>合作，</w:t>
      </w:r>
      <w:r>
        <w:rPr>
          <w:rFonts w:ascii="仿宋_GB2312" w:cs="宋体" w:hint="eastAsia"/>
          <w:color w:val="000000" w:themeColor="text1"/>
          <w:kern w:val="0"/>
        </w:rPr>
        <w:t>建立农业技术研发中心或检测中心，并获得市级以上部门认定的，给予15万元的一次性奖励。</w:t>
      </w:r>
      <w:r>
        <w:rPr>
          <w:rFonts w:ascii="仿宋_GB2312" w:hint="eastAsia"/>
          <w:bCs/>
          <w:color w:val="000000" w:themeColor="text1"/>
        </w:rPr>
        <w:t>（2018年预算15万元，</w:t>
      </w:r>
      <w:r>
        <w:rPr>
          <w:rFonts w:hint="eastAsia"/>
          <w:color w:val="000000" w:themeColor="text1"/>
        </w:rPr>
        <w:t>预计</w:t>
      </w:r>
      <w:r>
        <w:rPr>
          <w:rFonts w:hint="eastAsia"/>
          <w:color w:val="000000" w:themeColor="text1"/>
        </w:rPr>
        <w:t>2019</w:t>
      </w:r>
      <w:r>
        <w:rPr>
          <w:rFonts w:hint="eastAsia"/>
          <w:color w:val="000000" w:themeColor="text1"/>
        </w:rPr>
        <w:t>年</w:t>
      </w:r>
      <w:r>
        <w:rPr>
          <w:rFonts w:hint="eastAsia"/>
          <w:color w:val="000000" w:themeColor="text1"/>
        </w:rPr>
        <w:t>4</w:t>
      </w:r>
      <w:r>
        <w:rPr>
          <w:rFonts w:hint="eastAsia"/>
          <w:color w:val="000000" w:themeColor="text1"/>
        </w:rPr>
        <w:t>月兑现</w:t>
      </w:r>
      <w:r>
        <w:rPr>
          <w:rFonts w:hint="eastAsia"/>
          <w:color w:val="000000" w:themeColor="text1"/>
        </w:rPr>
        <w:t>15</w:t>
      </w:r>
      <w:r>
        <w:rPr>
          <w:rFonts w:hint="eastAsia"/>
          <w:color w:val="000000" w:themeColor="text1"/>
        </w:rPr>
        <w:t>万元</w:t>
      </w:r>
      <w:r>
        <w:rPr>
          <w:rFonts w:ascii="仿宋_GB2312" w:hint="eastAsia"/>
          <w:bCs/>
          <w:color w:val="000000" w:themeColor="text1"/>
        </w:rPr>
        <w:t>）</w:t>
      </w:r>
    </w:p>
    <w:p w:rsidR="002A6BB1" w:rsidRDefault="007F2FBE">
      <w:pPr>
        <w:ind w:firstLineChars="200" w:firstLine="643"/>
        <w:rPr>
          <w:rFonts w:ascii="仿宋_GB2312"/>
          <w:color w:val="000000" w:themeColor="text1"/>
        </w:rPr>
      </w:pPr>
      <w:r>
        <w:rPr>
          <w:rFonts w:ascii="仿宋_GB2312" w:hint="eastAsia"/>
          <w:b/>
          <w:bCs/>
          <w:color w:val="000000" w:themeColor="text1"/>
        </w:rPr>
        <w:t>10.农业标准化示范基地。</w:t>
      </w:r>
      <w:r>
        <w:rPr>
          <w:rFonts w:ascii="仿宋_GB2312" w:hint="eastAsia"/>
          <w:color w:val="000000" w:themeColor="text1"/>
        </w:rPr>
        <w:t>新获得国家级、省级、市级农</w:t>
      </w:r>
      <w:r>
        <w:rPr>
          <w:rFonts w:ascii="仿宋_GB2312" w:hint="eastAsia"/>
          <w:color w:val="000000" w:themeColor="text1"/>
        </w:rPr>
        <w:lastRenderedPageBreak/>
        <w:t>业标准化示范基地（区）的，分别给予20万元、10万元、5万</w:t>
      </w:r>
      <w:r>
        <w:rPr>
          <w:rFonts w:ascii="仿宋_GB2312" w:hint="eastAsia"/>
          <w:color w:val="000000" w:themeColor="text1"/>
          <w:shd w:val="clear" w:color="auto" w:fill="FFFFFF"/>
        </w:rPr>
        <w:t>元的</w:t>
      </w:r>
      <w:r>
        <w:rPr>
          <w:rFonts w:ascii="仿宋_GB2312" w:hint="eastAsia"/>
          <w:color w:val="000000" w:themeColor="text1"/>
        </w:rPr>
        <w:t>一次性奖励。获得多项农业标准化示范基地（区）的，同时具备一项或多项奖励条件的，一次性奖励不重复享受，以最高者为准。</w:t>
      </w:r>
    </w:p>
    <w:p w:rsidR="002A6BB1" w:rsidRPr="00856D9E" w:rsidRDefault="007F2FBE" w:rsidP="00856D9E">
      <w:pPr>
        <w:ind w:firstLineChars="200" w:firstLine="640"/>
        <w:rPr>
          <w:rFonts w:ascii="黑体" w:eastAsia="黑体" w:hAnsi="黑体"/>
          <w:bCs/>
          <w:color w:val="000000" w:themeColor="text1"/>
          <w:kern w:val="0"/>
        </w:rPr>
      </w:pPr>
      <w:r w:rsidRPr="00856D9E">
        <w:rPr>
          <w:rFonts w:ascii="黑体" w:eastAsia="黑体" w:hAnsi="黑体" w:hint="eastAsia"/>
          <w:bCs/>
          <w:color w:val="000000" w:themeColor="text1"/>
          <w:kern w:val="0"/>
        </w:rPr>
        <w:t>三、附则</w:t>
      </w:r>
    </w:p>
    <w:p w:rsidR="002A6BB1" w:rsidRDefault="007F2FBE">
      <w:pPr>
        <w:ind w:firstLineChars="200" w:firstLine="640"/>
        <w:rPr>
          <w:rFonts w:ascii="仿宋_GB2312"/>
          <w:color w:val="000000" w:themeColor="text1"/>
          <w:kern w:val="0"/>
        </w:rPr>
      </w:pPr>
      <w:r>
        <w:rPr>
          <w:rFonts w:ascii="仿宋_GB2312" w:hint="eastAsia"/>
          <w:color w:val="000000" w:themeColor="text1"/>
          <w:kern w:val="0"/>
        </w:rPr>
        <w:t>1．本政策具体实施细则及有关说明另行制定。</w:t>
      </w:r>
    </w:p>
    <w:p w:rsidR="002A6BB1" w:rsidRDefault="007F2FBE">
      <w:pPr>
        <w:ind w:firstLineChars="200" w:firstLine="640"/>
        <w:rPr>
          <w:rFonts w:ascii="仿宋_GB2312"/>
          <w:color w:val="000000" w:themeColor="text1"/>
          <w:kern w:val="0"/>
        </w:rPr>
      </w:pPr>
      <w:r>
        <w:rPr>
          <w:rFonts w:ascii="仿宋_GB2312" w:hint="eastAsia"/>
          <w:color w:val="000000" w:themeColor="text1"/>
          <w:kern w:val="0"/>
        </w:rPr>
        <w:t>2．</w:t>
      </w:r>
      <w:r>
        <w:rPr>
          <w:rFonts w:ascii="仿宋_GB2312" w:hAnsi="Calibri" w:hint="eastAsia"/>
          <w:color w:val="000000" w:themeColor="text1"/>
        </w:rPr>
        <w:t>符合本政策规定的同一项目、同一事项同时符合本区其他扶持政策规定（含上级部门要求区里配套或负担资金的政策规定）的，按照从高不重复的原则予以支持。</w:t>
      </w:r>
      <w:r>
        <w:rPr>
          <w:rFonts w:ascii="仿宋_GB2312" w:hint="eastAsia"/>
          <w:color w:val="000000" w:themeColor="text1"/>
          <w:kern w:val="0"/>
        </w:rPr>
        <w:t>对弄虚作假、骗取资金的，予以追回；情节严重的，追究相关单位和人员责任。</w:t>
      </w:r>
    </w:p>
    <w:p w:rsidR="002A6BB1" w:rsidRDefault="007F2FBE">
      <w:pPr>
        <w:ind w:firstLineChars="200" w:firstLine="640"/>
        <w:rPr>
          <w:rFonts w:ascii="仿宋_GB2312"/>
          <w:color w:val="000000" w:themeColor="text1"/>
          <w:kern w:val="0"/>
        </w:rPr>
      </w:pPr>
      <w:r>
        <w:rPr>
          <w:rFonts w:ascii="仿宋_GB2312" w:hint="eastAsia"/>
          <w:color w:val="000000" w:themeColor="text1"/>
          <w:kern w:val="0"/>
        </w:rPr>
        <w:t>3．本政策扶持的项目须在本区范围内组织实施且符合《合肥经开区高刘社区现代农业发展总体规划（2015—2030年）》要求。</w:t>
      </w:r>
    </w:p>
    <w:p w:rsidR="002A6BB1" w:rsidRDefault="007F2FBE">
      <w:pPr>
        <w:ind w:firstLineChars="200" w:firstLine="640"/>
        <w:rPr>
          <w:rFonts w:ascii="仿宋_GB2312"/>
          <w:color w:val="000000" w:themeColor="text1"/>
          <w:kern w:val="0"/>
        </w:rPr>
      </w:pPr>
      <w:r>
        <w:rPr>
          <w:rFonts w:ascii="仿宋_GB2312" w:hint="eastAsia"/>
          <w:color w:val="000000" w:themeColor="text1"/>
          <w:kern w:val="0"/>
        </w:rPr>
        <w:t>4．本政策由农村发展局会同财政局负责解释，监察室负责加强对各</w:t>
      </w:r>
      <w:proofErr w:type="gramStart"/>
      <w:r>
        <w:rPr>
          <w:rFonts w:ascii="仿宋_GB2312" w:hint="eastAsia"/>
          <w:color w:val="000000" w:themeColor="text1"/>
          <w:kern w:val="0"/>
        </w:rPr>
        <w:t>类政策</w:t>
      </w:r>
      <w:proofErr w:type="gramEnd"/>
      <w:r>
        <w:rPr>
          <w:rFonts w:ascii="仿宋_GB2312" w:hint="eastAsia"/>
          <w:color w:val="000000" w:themeColor="text1"/>
          <w:kern w:val="0"/>
        </w:rPr>
        <w:t xml:space="preserve">的执行监督。 </w:t>
      </w:r>
    </w:p>
    <w:p w:rsidR="002A6BB1" w:rsidRDefault="007F2FBE">
      <w:pPr>
        <w:ind w:firstLineChars="200" w:firstLine="640"/>
        <w:rPr>
          <w:rFonts w:ascii="仿宋_GB2312"/>
          <w:color w:val="000000" w:themeColor="text1"/>
          <w:kern w:val="0"/>
        </w:rPr>
      </w:pPr>
      <w:r>
        <w:rPr>
          <w:rFonts w:ascii="仿宋_GB2312" w:hint="eastAsia"/>
          <w:color w:val="000000" w:themeColor="text1"/>
          <w:kern w:val="0"/>
        </w:rPr>
        <w:t>5．本政策自2018年1月1日起执行，有效期1年。</w:t>
      </w:r>
    </w:p>
    <w:p w:rsidR="002A6BB1" w:rsidRDefault="002A6BB1">
      <w:pPr>
        <w:spacing w:line="520" w:lineRule="exact"/>
        <w:ind w:firstLineChars="200" w:firstLine="640"/>
        <w:rPr>
          <w:rFonts w:ascii="仿宋_GB2312"/>
          <w:color w:val="000000" w:themeColor="text1"/>
        </w:rPr>
      </w:pPr>
    </w:p>
    <w:p w:rsidR="002A6BB1" w:rsidRDefault="002A6BB1">
      <w:pPr>
        <w:ind w:firstLineChars="200" w:firstLine="640"/>
        <w:rPr>
          <w:color w:val="000000" w:themeColor="text1"/>
        </w:rPr>
      </w:pPr>
    </w:p>
    <w:p w:rsidR="002A6BB1" w:rsidRDefault="002A6BB1">
      <w:pPr>
        <w:ind w:firstLineChars="200" w:firstLine="640"/>
        <w:rPr>
          <w:color w:val="000000" w:themeColor="text1"/>
        </w:rPr>
      </w:pPr>
    </w:p>
    <w:sectPr w:rsidR="002A6BB1">
      <w:footerReference w:type="default" r:id="rId9"/>
      <w:pgSz w:w="11906" w:h="16838"/>
      <w:pgMar w:top="1440" w:right="1701" w:bottom="777"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A04" w:rsidRDefault="003D2A04">
      <w:r>
        <w:separator/>
      </w:r>
    </w:p>
  </w:endnote>
  <w:endnote w:type="continuationSeparator" w:id="0">
    <w:p w:rsidR="003D2A04" w:rsidRDefault="003D2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BB1" w:rsidRDefault="007F2FBE">
    <w:pPr>
      <w:pStyle w:val="a3"/>
      <w:jc w:val="center"/>
    </w:pPr>
    <w:r>
      <w:fldChar w:fldCharType="begin"/>
    </w:r>
    <w:r>
      <w:instrText xml:space="preserve"> PAGE   \* MERGEFORMAT </w:instrText>
    </w:r>
    <w:r>
      <w:fldChar w:fldCharType="separate"/>
    </w:r>
    <w:r w:rsidR="004A30E3" w:rsidRPr="004A30E3">
      <w:rPr>
        <w:noProof/>
        <w:lang w:val="zh-CN"/>
      </w:rPr>
      <w:t>5</w:t>
    </w:r>
    <w:r>
      <w:fldChar w:fldCharType="end"/>
    </w:r>
  </w:p>
  <w:p w:rsidR="002A6BB1" w:rsidRDefault="002A6BB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A04" w:rsidRDefault="003D2A04">
      <w:r>
        <w:separator/>
      </w:r>
    </w:p>
  </w:footnote>
  <w:footnote w:type="continuationSeparator" w:id="0">
    <w:p w:rsidR="003D2A04" w:rsidRDefault="003D2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811056"/>
    <w:multiLevelType w:val="singleLevel"/>
    <w:tmpl w:val="EF811056"/>
    <w:lvl w:ilvl="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FF03FF"/>
    <w:rsid w:val="001636BB"/>
    <w:rsid w:val="00267665"/>
    <w:rsid w:val="002A6BB1"/>
    <w:rsid w:val="003B7E50"/>
    <w:rsid w:val="003D2A04"/>
    <w:rsid w:val="004A30E3"/>
    <w:rsid w:val="004E48DF"/>
    <w:rsid w:val="006866D6"/>
    <w:rsid w:val="007747F2"/>
    <w:rsid w:val="007F2FBE"/>
    <w:rsid w:val="00856D9E"/>
    <w:rsid w:val="00950F9C"/>
    <w:rsid w:val="00AA2151"/>
    <w:rsid w:val="00CA12B2"/>
    <w:rsid w:val="00E14181"/>
    <w:rsid w:val="00EB58C1"/>
    <w:rsid w:val="00F7618B"/>
    <w:rsid w:val="00F93424"/>
    <w:rsid w:val="02A44E1B"/>
    <w:rsid w:val="03F45DD6"/>
    <w:rsid w:val="097343C9"/>
    <w:rsid w:val="0EF33ED8"/>
    <w:rsid w:val="126D412A"/>
    <w:rsid w:val="14547230"/>
    <w:rsid w:val="1B245D4A"/>
    <w:rsid w:val="1B746EB8"/>
    <w:rsid w:val="1B894F69"/>
    <w:rsid w:val="2DEA6DFC"/>
    <w:rsid w:val="344A5BA8"/>
    <w:rsid w:val="37D951DD"/>
    <w:rsid w:val="3D561F5B"/>
    <w:rsid w:val="42460A94"/>
    <w:rsid w:val="43FF03FF"/>
    <w:rsid w:val="51885DD6"/>
    <w:rsid w:val="57926FAC"/>
    <w:rsid w:val="5ADC651A"/>
    <w:rsid w:val="71023B43"/>
    <w:rsid w:val="71FE480F"/>
    <w:rsid w:val="72560AEE"/>
    <w:rsid w:val="789F72A1"/>
    <w:rsid w:val="79367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eastAsia="宋体" w:hAnsi="宋体" w:cs="宋体"/>
      <w:color w:val="000000"/>
      <w:kern w:val="0"/>
      <w:sz w:val="24"/>
      <w:szCs w:val="24"/>
    </w:rPr>
  </w:style>
  <w:style w:type="character" w:styleId="a6">
    <w:name w:val="page number"/>
    <w:basedOn w:val="a0"/>
    <w:qFormat/>
  </w:style>
  <w:style w:type="character" w:customStyle="1" w:styleId="Char">
    <w:name w:val="页眉 Char"/>
    <w:basedOn w:val="a0"/>
    <w:link w:val="a4"/>
    <w:qFormat/>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eastAsia="宋体" w:hAnsi="宋体" w:cs="宋体"/>
      <w:color w:val="000000"/>
      <w:kern w:val="0"/>
      <w:sz w:val="24"/>
      <w:szCs w:val="24"/>
    </w:rPr>
  </w:style>
  <w:style w:type="character" w:styleId="a6">
    <w:name w:val="page number"/>
    <w:basedOn w:val="a0"/>
    <w:qFormat/>
  </w:style>
  <w:style w:type="character" w:customStyle="1" w:styleId="Char">
    <w:name w:val="页眉 Char"/>
    <w:basedOn w:val="a0"/>
    <w:link w:val="a4"/>
    <w:qFormat/>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361</Words>
  <Characters>2059</Characters>
  <Application>Microsoft Office Word</Application>
  <DocSecurity>0</DocSecurity>
  <Lines>17</Lines>
  <Paragraphs>4</Paragraphs>
  <ScaleCrop>false</ScaleCrop>
  <Company>Hewlett-Packard Company</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朱子明</dc:creator>
  <cp:lastModifiedBy>刘飞</cp:lastModifiedBy>
  <cp:revision>12</cp:revision>
  <cp:lastPrinted>2018-03-27T05:19:00Z</cp:lastPrinted>
  <dcterms:created xsi:type="dcterms:W3CDTF">2018-02-07T08:24:00Z</dcterms:created>
  <dcterms:modified xsi:type="dcterms:W3CDTF">2018-04-25T02:01:00Z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