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4B51F">
      <w:pPr>
        <w:keepNext/>
        <w:keepLines/>
        <w:pageBreakBefore/>
        <w:widowControl/>
        <w:spacing w:before="0" w:after="0" w:line="600" w:lineRule="exact"/>
        <w:ind w:firstLine="0"/>
        <w:jc w:val="left"/>
      </w:pPr>
    </w:p>
    <w:p w14:paraId="7572F410">
      <w:pPr>
        <w:spacing w:before="600" w:after="600" w:line="600" w:lineRule="exact"/>
        <w:jc w:val="center"/>
      </w:pPr>
      <w:r>
        <w:rPr>
          <w:rFonts w:ascii="华文中宋" w:hAnsi="华文中宋" w:eastAsia="华文中宋" w:cs="华文中宋"/>
          <w:b w:val="0"/>
          <w:color w:val="000000"/>
          <w:sz w:val="44"/>
        </w:rPr>
        <w:t>开发区“人工智能+”公益大讲堂</w:t>
      </w:r>
      <w:r>
        <w:rPr>
          <w:rFonts w:ascii="华文中宋" w:hAnsi="华文中宋" w:eastAsia="华文中宋" w:cs="华文中宋"/>
          <w:b w:val="0"/>
          <w:color w:val="000000"/>
          <w:sz w:val="44"/>
        </w:rPr>
        <w:br w:type="textWrapping"/>
      </w:r>
      <w:r>
        <w:rPr>
          <w:rFonts w:ascii="华文中宋" w:hAnsi="华文中宋" w:eastAsia="华文中宋" w:cs="华文中宋"/>
          <w:b w:val="0"/>
          <w:color w:val="000000"/>
          <w:sz w:val="44"/>
        </w:rPr>
        <w:t>内容主题需求调研表</w:t>
      </w:r>
    </w:p>
    <w:p w14:paraId="02D1F41E">
      <w:pPr>
        <w:keepNext w:val="0"/>
        <w:keepLines/>
        <w:widowControl/>
        <w:spacing w:before="0" w:after="0" w:line="60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说明：请结合工作需要和所在开发区产业实际填写，选择题可在“□”内标注“√”。</w:t>
      </w:r>
    </w:p>
    <w:p w14:paraId="07F0D021">
      <w:pPr>
        <w:keepNext/>
        <w:keepLines/>
        <w:widowControl/>
        <w:spacing w:before="0" w:after="0" w:line="600" w:lineRule="exact"/>
        <w:ind w:firstLine="640"/>
        <w:jc w:val="both"/>
      </w:pPr>
      <w:r>
        <w:rPr>
          <w:rFonts w:ascii="黑体" w:hAnsi="黑体" w:eastAsia="黑体" w:cs="黑体"/>
          <w:b w:val="0"/>
          <w:color w:val="000000"/>
          <w:sz w:val="32"/>
          <w:lang w:eastAsia="zh-CN"/>
        </w:rPr>
        <w:t>一、最关注的课程主题</w:t>
      </w:r>
      <w:bookmarkStart w:id="0" w:name="_GoBack"/>
      <w:bookmarkEnd w:id="0"/>
    </w:p>
    <w:p w14:paraId="6EF141D2">
      <w:pPr>
        <w:keepNext w:val="0"/>
        <w:keepLines/>
        <w:widowControl/>
        <w:spacing w:before="0" w:after="0" w:line="60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请从下列主题中选择不超过8项。</w:t>
      </w:r>
    </w:p>
    <w:tbl>
      <w:tblPr>
        <w:tblStyle w:val="4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6769"/>
      </w:tblGrid>
      <w:tr w14:paraId="3D2C6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5A540">
            <w:pPr>
              <w:keepLines/>
              <w:spacing w:before="0" w:after="0" w:line="500" w:lineRule="exact"/>
              <w:jc w:val="center"/>
            </w:pPr>
            <w:r>
              <w:rPr>
                <w:rFonts w:ascii="黑体" w:hAnsi="黑体" w:eastAsia="黑体" w:cs="黑体"/>
                <w:b w:val="0"/>
                <w:color w:val="000000"/>
                <w:sz w:val="28"/>
                <w:lang w:eastAsia="zh-CN"/>
              </w:rPr>
              <w:t>政策前沿</w:t>
            </w:r>
          </w:p>
        </w:tc>
        <w:tc>
          <w:tcPr>
            <w:tcW w:w="67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5A0F5">
            <w:pPr>
              <w:keepLines/>
              <w:spacing w:before="0" w:after="0" w:line="50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□国家“人工智能+”政策与开发区工作重点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□人工智能年度热点与技术趋势</w:t>
            </w:r>
          </w:p>
        </w:tc>
      </w:tr>
      <w:tr w14:paraId="2E03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4E378">
            <w:pPr>
              <w:keepLines/>
              <w:spacing w:before="0" w:after="0" w:line="500" w:lineRule="exact"/>
              <w:jc w:val="center"/>
            </w:pPr>
            <w:r>
              <w:rPr>
                <w:rFonts w:ascii="黑体" w:hAnsi="黑体" w:eastAsia="黑体" w:cs="黑体"/>
                <w:b w:val="0"/>
                <w:color w:val="000000"/>
                <w:sz w:val="28"/>
                <w:lang w:eastAsia="zh-CN"/>
              </w:rPr>
              <w:t>园区治理</w:t>
            </w:r>
          </w:p>
        </w:tc>
        <w:tc>
          <w:tcPr>
            <w:tcW w:w="67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8C6C2">
            <w:pPr>
              <w:keepLines/>
              <w:spacing w:before="0" w:after="0" w:line="50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□AI赋能招商引资与企业线索发现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□政策匹配、企业诉求研判与精准服务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□开发区人工智能场景开放与清单编制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□高质量数据集与开发区数据资源治理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□智慧园区运营、能耗管理与安全生产</w:t>
            </w:r>
          </w:p>
        </w:tc>
      </w:tr>
      <w:tr w14:paraId="7E53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903AE">
            <w:pPr>
              <w:keepLines/>
              <w:spacing w:before="0" w:after="0" w:line="500" w:lineRule="exact"/>
              <w:jc w:val="center"/>
            </w:pPr>
            <w:r>
              <w:rPr>
                <w:rFonts w:ascii="黑体" w:hAnsi="黑体" w:eastAsia="黑体" w:cs="黑体"/>
                <w:b w:val="0"/>
                <w:color w:val="000000"/>
                <w:sz w:val="28"/>
                <w:lang w:eastAsia="zh-CN"/>
              </w:rPr>
              <w:t>产业应用</w:t>
            </w:r>
          </w:p>
        </w:tc>
        <w:tc>
          <w:tcPr>
            <w:tcW w:w="67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699D2">
            <w:pPr>
              <w:keepLines/>
              <w:spacing w:before="0" w:after="0" w:line="50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□工业智能体、智能质检与设备运维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□人工智能赋能能源管理与算电协同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□人工智能赋能农业与食品产业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□人工智能赋能跨境电商与企业出海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□人工智能赋能文旅内容与游客服务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□人工智能赋能物流与供应链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□人工智能赋能生物医药与医疗器械</w:t>
            </w:r>
          </w:p>
        </w:tc>
      </w:tr>
      <w:tr w14:paraId="1A02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F568F">
            <w:pPr>
              <w:keepLines/>
              <w:spacing w:before="0" w:after="0" w:line="500" w:lineRule="exact"/>
              <w:jc w:val="center"/>
            </w:pPr>
            <w:r>
              <w:rPr>
                <w:rFonts w:ascii="黑体" w:hAnsi="黑体" w:eastAsia="黑体" w:cs="黑体"/>
                <w:b w:val="0"/>
                <w:color w:val="000000"/>
                <w:sz w:val="28"/>
                <w:lang w:eastAsia="zh-CN"/>
              </w:rPr>
              <w:t>未来产业</w:t>
            </w:r>
          </w:p>
        </w:tc>
        <w:tc>
          <w:tcPr>
            <w:tcW w:w="67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0E23F">
            <w:pPr>
              <w:keepLines/>
              <w:spacing w:before="0" w:after="0" w:line="50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□具身智能与机器人场景应用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□低空经济与人工智能融合应用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□AI智能终端与边缘智能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□AI原生企业与OPC新模式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□科学智能与产业创新</w:t>
            </w:r>
          </w:p>
        </w:tc>
      </w:tr>
      <w:tr w14:paraId="33B2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8162A">
            <w:pPr>
              <w:keepLines/>
              <w:spacing w:before="0" w:after="0" w:line="500" w:lineRule="exact"/>
              <w:jc w:val="center"/>
            </w:pPr>
            <w:r>
              <w:rPr>
                <w:rFonts w:ascii="黑体" w:hAnsi="黑体" w:eastAsia="黑体" w:cs="黑体"/>
                <w:b w:val="0"/>
                <w:color w:val="000000"/>
                <w:sz w:val="28"/>
                <w:lang w:eastAsia="zh-CN"/>
              </w:rPr>
              <w:t>安全与转化</w:t>
            </w:r>
          </w:p>
        </w:tc>
        <w:tc>
          <w:tcPr>
            <w:tcW w:w="67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8E82B">
            <w:pPr>
              <w:keepLines/>
              <w:spacing w:before="0" w:after="0" w:line="50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□生成式人工智能安全、数据和知识产权风险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□人工智能中试、测试验证与规模化应用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28"/>
                <w:lang w:eastAsia="zh-CN"/>
              </w:rPr>
              <w:t>□开发区真实场景发布与专家在线问诊</w:t>
            </w:r>
          </w:p>
        </w:tc>
      </w:tr>
    </w:tbl>
    <w:p w14:paraId="28D9239B">
      <w:pPr>
        <w:keepNext/>
        <w:keepLines/>
        <w:widowControl/>
        <w:spacing w:before="0" w:after="0" w:line="600" w:lineRule="exact"/>
        <w:ind w:firstLine="640"/>
        <w:jc w:val="both"/>
      </w:pPr>
      <w:r>
        <w:rPr>
          <w:rFonts w:ascii="黑体" w:hAnsi="黑体" w:eastAsia="黑体" w:cs="黑体"/>
          <w:b w:val="0"/>
          <w:color w:val="000000"/>
          <w:sz w:val="32"/>
          <w:lang w:eastAsia="zh-CN"/>
        </w:rPr>
        <w:t>二、课程组织偏好</w:t>
      </w:r>
    </w:p>
    <w:tbl>
      <w:tblPr>
        <w:tblStyle w:val="4"/>
        <w:tblW w:w="8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5805"/>
      </w:tblGrid>
      <w:tr w14:paraId="369E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5BC132">
            <w:pPr>
              <w:keepLines/>
              <w:spacing w:before="0" w:after="0" w:line="560" w:lineRule="exact"/>
              <w:jc w:val="left"/>
            </w:pPr>
            <w:r>
              <w:rPr>
                <w:rFonts w:ascii="黑体" w:hAnsi="黑体" w:eastAsia="黑体" w:cs="黑体"/>
                <w:b w:val="0"/>
                <w:color w:val="000000"/>
                <w:sz w:val="30"/>
                <w:lang w:eastAsia="zh-CN"/>
              </w:rPr>
              <w:t>希望采用的形式（可多选）</w:t>
            </w:r>
          </w:p>
        </w:tc>
        <w:tc>
          <w:tcPr>
            <w:tcW w:w="58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06EDC6">
            <w:pPr>
              <w:keepLines/>
              <w:spacing w:before="0" w:after="0" w:line="56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t>□政策解读　□专家授课　□案例分享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t>□实操演示　□开发区经验交流　□在线问诊</w:t>
            </w:r>
          </w:p>
        </w:tc>
      </w:tr>
      <w:tr w14:paraId="1BE11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825E6D">
            <w:pPr>
              <w:keepLines/>
              <w:spacing w:before="0" w:after="0" w:line="560" w:lineRule="exact"/>
              <w:jc w:val="left"/>
            </w:pPr>
            <w:r>
              <w:rPr>
                <w:rFonts w:ascii="黑体" w:hAnsi="黑体" w:eastAsia="黑体" w:cs="黑体"/>
                <w:b w:val="0"/>
                <w:color w:val="000000"/>
                <w:sz w:val="30"/>
                <w:lang w:eastAsia="zh-CN"/>
              </w:rPr>
              <w:t>更适合的直播时段</w:t>
            </w:r>
          </w:p>
        </w:tc>
        <w:tc>
          <w:tcPr>
            <w:tcW w:w="58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86323">
            <w:pPr>
              <w:keepLines/>
              <w:spacing w:before="0" w:after="0" w:line="560" w:lineRule="exact"/>
              <w:jc w:val="left"/>
            </w:pP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t>□工作日上午　□工作日下午</w:t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br w:type="textWrapping"/>
            </w:r>
            <w:r>
              <w:rPr>
                <w:rFonts w:ascii="仿宋_GB2312" w:hAnsi="仿宋_GB2312" w:eastAsia="仿宋_GB2312" w:cs="仿宋_GB2312"/>
                <w:b w:val="0"/>
                <w:color w:val="000000"/>
                <w:sz w:val="30"/>
                <w:lang w:eastAsia="zh-CN"/>
              </w:rPr>
              <w:t>□工作日晚间　□其他：____________</w:t>
            </w:r>
          </w:p>
        </w:tc>
      </w:tr>
    </w:tbl>
    <w:p w14:paraId="227C1306">
      <w:pPr>
        <w:keepNext/>
        <w:keepLines/>
        <w:widowControl/>
        <w:spacing w:before="0" w:after="0" w:line="600" w:lineRule="exact"/>
        <w:ind w:firstLine="640"/>
        <w:jc w:val="both"/>
      </w:pPr>
      <w:r>
        <w:rPr>
          <w:rFonts w:ascii="黑体" w:hAnsi="黑体" w:eastAsia="黑体" w:cs="黑体"/>
          <w:b w:val="0"/>
          <w:color w:val="000000"/>
          <w:sz w:val="32"/>
          <w:lang w:eastAsia="zh-CN"/>
        </w:rPr>
        <w:t>三、其他需求和建议（选填）</w:t>
      </w:r>
    </w:p>
    <w:p w14:paraId="3F2AE000">
      <w:pPr>
        <w:keepNext w:val="0"/>
        <w:keepLines/>
        <w:widowControl/>
        <w:spacing w:before="0" w:after="0" w:line="60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希望重点了解或解决的问题、实际应用场景及其他建议：</w:t>
      </w:r>
    </w:p>
    <w:p w14:paraId="0A2E55D2">
      <w:pPr>
        <w:keepNext w:val="0"/>
        <w:keepLines/>
        <w:widowControl/>
        <w:spacing w:before="0" w:after="0" w:line="600" w:lineRule="exact"/>
        <w:ind w:firstLine="0"/>
        <w:jc w:val="left"/>
      </w:pP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___________________________________________________</w:t>
      </w:r>
    </w:p>
    <w:p w14:paraId="7E396135">
      <w:pPr>
        <w:keepNext w:val="0"/>
        <w:keepLines/>
        <w:widowControl/>
        <w:spacing w:before="0" w:after="0" w:line="600" w:lineRule="exact"/>
        <w:ind w:firstLine="0"/>
        <w:jc w:val="left"/>
      </w:pP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请于2026年</w:t>
      </w:r>
      <w:r>
        <w:rPr>
          <w:rFonts w:hint="eastAsia" w:cs="仿宋_GB2312"/>
          <w:b w:val="0"/>
          <w:color w:val="000000"/>
          <w:sz w:val="32"/>
          <w:lang w:val="en-US" w:eastAsia="zh-CN"/>
        </w:rPr>
        <w:t>9</w:t>
      </w: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月</w:t>
      </w:r>
      <w:r>
        <w:rPr>
          <w:rFonts w:hint="eastAsia" w:cs="仿宋_GB2312"/>
          <w:b w:val="0"/>
          <w:color w:val="000000"/>
          <w:sz w:val="32"/>
          <w:lang w:val="en-US" w:eastAsia="zh-CN"/>
        </w:rPr>
        <w:t>7</w:t>
      </w: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日前反馈</w:t>
      </w:r>
      <w:r>
        <w:rPr>
          <w:rFonts w:hint="eastAsia" w:cs="仿宋_GB2312"/>
          <w:b w:val="0"/>
          <w:color w:val="000000"/>
          <w:sz w:val="32"/>
          <w:lang w:val="en-US" w:eastAsia="zh-CN"/>
        </w:rPr>
        <w:t>至邮箱：</w:t>
      </w:r>
      <w:r>
        <w:rPr>
          <w:rFonts w:hint="default" w:cs="仿宋_GB2312"/>
          <w:b w:val="0"/>
          <w:color w:val="000000"/>
          <w:sz w:val="32"/>
          <w:lang w:val="en-US" w:eastAsia="zh-CN"/>
        </w:rPr>
        <w:t>fengchengcheng</w:t>
      </w:r>
      <w:r>
        <w:rPr>
          <w:rFonts w:hint="eastAsia" w:cs="仿宋_GB2312"/>
          <w:b w:val="0"/>
          <w:color w:val="000000"/>
          <w:sz w:val="32"/>
          <w:lang w:val="en-US" w:eastAsia="zh-CN"/>
        </w:rPr>
        <w:t>@ai-cadz.cn</w:t>
      </w:r>
      <w:r>
        <w:rPr>
          <w:rFonts w:ascii="仿宋_GB2312" w:hAnsi="仿宋_GB2312" w:eastAsia="仿宋_GB2312" w:cs="仿宋_GB2312"/>
          <w:b w:val="0"/>
          <w:color w:val="000000"/>
          <w:sz w:val="32"/>
          <w:lang w:eastAsia="zh-CN"/>
        </w:rPr>
        <w:t>。</w:t>
      </w:r>
    </w:p>
    <w:p w14:paraId="7BDB6171"/>
    <w:sectPr>
      <w:footerReference r:id="rId5" w:type="default"/>
      <w:pgSz w:w="11906" w:h="16838"/>
      <w:pgMar w:top="1440" w:right="1803" w:bottom="1440" w:left="1803" w:header="850" w:footer="85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630AE">
    <w:pPr>
      <w:pStyle w:val="2"/>
      <w:spacing w:before="0" w:after="0"/>
      <w:jc w:val="center"/>
    </w:pPr>
    <w:r>
      <w:rPr>
        <w:rFonts w:ascii="宋体" w:hAnsi="宋体" w:eastAsia="宋体" w:cs="宋体"/>
        <w:b w:val="0"/>
        <w:color w:val="000000"/>
        <w:sz w:val="28"/>
      </w:rPr>
      <w:t xml:space="preserve">—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宋体" w:hAnsi="宋体" w:eastAsia="宋体" w:cs="宋体"/>
        <w:b w:val="0"/>
        <w:color w:val="000000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FC8D9"/>
    <w:rsid w:val="35FFC8D9"/>
    <w:rsid w:val="4287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600" w:lineRule="exact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679</Characters>
  <Lines>0</Lines>
  <Paragraphs>0</Paragraphs>
  <TotalTime>0</TotalTime>
  <ScaleCrop>false</ScaleCrop>
  <LinksUpToDate>false</LinksUpToDate>
  <CharactersWithSpaces>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2026-08-26T16:08:00Z</dcterms:created>
  <dc:creator>冯程程</dc:creator>
  <cp:lastModifiedBy>.</cp:lastModifiedBy>
  <dcterms:modified xsi:type="dcterms:W3CDTF">2026-08-26T08:12:21Z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4B26A2828ECB403487E6433364368660_13</vt:lpwstr>
  </property>
</Properties>
</file>