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CBE91">
      <w:pPr>
        <w:ind w:right="16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79BADB29">
      <w:pPr>
        <w:ind w:right="160"/>
        <w:rPr>
          <w:rFonts w:hint="eastAsia" w:ascii="黑体" w:hAnsi="黑体" w:eastAsia="黑体"/>
          <w:sz w:val="32"/>
          <w:szCs w:val="32"/>
        </w:rPr>
      </w:pPr>
    </w:p>
    <w:p w14:paraId="1FA52894">
      <w:pPr>
        <w:spacing w:line="60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《零碳园区建设运营管理实训班》</w:t>
      </w:r>
      <w:r>
        <w:rPr>
          <w:rFonts w:hint="eastAsia" w:ascii="华文中宋" w:hAnsi="华文中宋" w:eastAsia="华文中宋" w:cs="华文中宋"/>
          <w:bCs/>
          <w:sz w:val="44"/>
          <w:szCs w:val="44"/>
        </w:rPr>
        <w:t>日程安排</w:t>
      </w:r>
    </w:p>
    <w:p w14:paraId="486033E9">
      <w:pPr>
        <w:spacing w:line="60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tbl>
      <w:tblPr>
        <w:tblStyle w:val="4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407"/>
        <w:gridCol w:w="3177"/>
        <w:gridCol w:w="2969"/>
      </w:tblGrid>
      <w:tr w14:paraId="5403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386" w:type="dxa"/>
            <w:noWrap w:val="0"/>
            <w:vAlign w:val="center"/>
          </w:tcPr>
          <w:p w14:paraId="3295786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日期</w:t>
            </w:r>
          </w:p>
        </w:tc>
        <w:tc>
          <w:tcPr>
            <w:tcW w:w="1407" w:type="dxa"/>
            <w:noWrap w:val="0"/>
            <w:vAlign w:val="center"/>
          </w:tcPr>
          <w:p w14:paraId="305E7E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3177" w:type="dxa"/>
            <w:noWrap w:val="0"/>
            <w:vAlign w:val="center"/>
          </w:tcPr>
          <w:p w14:paraId="704661D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地点</w:t>
            </w:r>
          </w:p>
        </w:tc>
        <w:tc>
          <w:tcPr>
            <w:tcW w:w="2969" w:type="dxa"/>
            <w:noWrap w:val="0"/>
            <w:vAlign w:val="center"/>
          </w:tcPr>
          <w:p w14:paraId="2631C848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内容</w:t>
            </w:r>
          </w:p>
        </w:tc>
      </w:tr>
      <w:tr w14:paraId="54F5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86" w:type="dxa"/>
            <w:noWrap w:val="0"/>
            <w:vAlign w:val="center"/>
          </w:tcPr>
          <w:p w14:paraId="5EA79DF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9月21日</w:t>
            </w:r>
          </w:p>
          <w:p w14:paraId="0C536C9F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（星期一）</w:t>
            </w:r>
          </w:p>
        </w:tc>
        <w:tc>
          <w:tcPr>
            <w:tcW w:w="1407" w:type="dxa"/>
            <w:noWrap w:val="0"/>
            <w:vAlign w:val="center"/>
          </w:tcPr>
          <w:p w14:paraId="067384D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14:00-21:00</w:t>
            </w:r>
          </w:p>
        </w:tc>
        <w:tc>
          <w:tcPr>
            <w:tcW w:w="3177" w:type="dxa"/>
            <w:noWrap w:val="0"/>
            <w:vAlign w:val="center"/>
          </w:tcPr>
          <w:p w14:paraId="19AB1040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上海卓越雅高诺富特酒店</w:t>
            </w:r>
          </w:p>
        </w:tc>
        <w:tc>
          <w:tcPr>
            <w:tcW w:w="2969" w:type="dxa"/>
            <w:noWrap w:val="0"/>
            <w:vAlign w:val="center"/>
          </w:tcPr>
          <w:p w14:paraId="50A6949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代表报到（无餐）</w:t>
            </w:r>
          </w:p>
        </w:tc>
      </w:tr>
      <w:tr w14:paraId="0E49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restart"/>
            <w:noWrap w:val="0"/>
            <w:vAlign w:val="center"/>
          </w:tcPr>
          <w:p w14:paraId="7B4603A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9月22日</w:t>
            </w:r>
          </w:p>
          <w:p w14:paraId="019B00A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（星期二）</w:t>
            </w:r>
          </w:p>
        </w:tc>
        <w:tc>
          <w:tcPr>
            <w:tcW w:w="1407" w:type="dxa"/>
            <w:noWrap w:val="0"/>
            <w:vAlign w:val="center"/>
          </w:tcPr>
          <w:p w14:paraId="1B5A5F2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07:00-08:30</w:t>
            </w:r>
          </w:p>
        </w:tc>
        <w:tc>
          <w:tcPr>
            <w:tcW w:w="3177" w:type="dxa"/>
            <w:noWrap w:val="0"/>
            <w:vAlign w:val="center"/>
          </w:tcPr>
          <w:p w14:paraId="31363BD0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上海卓越雅高诺富特酒店</w:t>
            </w:r>
          </w:p>
        </w:tc>
        <w:tc>
          <w:tcPr>
            <w:tcW w:w="2969" w:type="dxa"/>
            <w:noWrap w:val="0"/>
            <w:vAlign w:val="center"/>
          </w:tcPr>
          <w:p w14:paraId="66AD4DEB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早餐</w:t>
            </w:r>
          </w:p>
        </w:tc>
      </w:tr>
      <w:tr w14:paraId="1925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04E0BEB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6DF6BEA0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08:50-10:30</w:t>
            </w:r>
          </w:p>
        </w:tc>
        <w:tc>
          <w:tcPr>
            <w:tcW w:w="3177" w:type="dxa"/>
            <w:noWrap w:val="0"/>
            <w:vAlign w:val="center"/>
          </w:tcPr>
          <w:p w14:paraId="60381F7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上海卓越铂尔曼大酒店二楼会议室</w:t>
            </w:r>
          </w:p>
        </w:tc>
        <w:tc>
          <w:tcPr>
            <w:tcW w:w="2969" w:type="dxa"/>
            <w:noWrap w:val="0"/>
            <w:vAlign w:val="center"/>
          </w:tcPr>
          <w:p w14:paraId="0C578E0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对标先进谋路径——长三角地区标杆零碳园区建设经验深度解析（</w:t>
            </w:r>
            <w:r>
              <w:rPr>
                <w:rFonts w:ascii="宋体" w:hAnsi="宋体"/>
                <w:sz w:val="24"/>
              </w:rPr>
              <w:t>同济大学环境科学与工程学院</w:t>
            </w:r>
            <w:r>
              <w:rPr>
                <w:rFonts w:hint="eastAsia" w:ascii="宋体" w:hAnsi="宋体"/>
                <w:sz w:val="24"/>
              </w:rPr>
              <w:t>教授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</w:tr>
      <w:tr w14:paraId="5114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6B31F0D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6E8A0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10:30-12:00</w:t>
            </w:r>
          </w:p>
        </w:tc>
        <w:tc>
          <w:tcPr>
            <w:tcW w:w="3177" w:type="dxa"/>
            <w:noWrap w:val="0"/>
            <w:vAlign w:val="center"/>
          </w:tcPr>
          <w:p w14:paraId="30C53F2D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上海卓越铂尔曼大酒店二楼会议室</w:t>
            </w:r>
          </w:p>
        </w:tc>
        <w:tc>
          <w:tcPr>
            <w:tcW w:w="2969" w:type="dxa"/>
            <w:noWrap w:val="0"/>
            <w:vAlign w:val="center"/>
          </w:tcPr>
          <w:p w14:paraId="6653E300">
            <w:pPr>
              <w:rPr>
                <w:rFonts w:hint="eastAsia" w:ascii="宋体" w:hAnsi="宋体" w:cs="宋体"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szCs w:val="21"/>
              </w:rPr>
              <w:t>源网荷储一体化赋能零碳园区能源系统重构（</w:t>
            </w:r>
            <w:r>
              <w:rPr>
                <w:rFonts w:ascii="宋体" w:hAnsi="宋体"/>
                <w:sz w:val="24"/>
              </w:rPr>
              <w:t>同济大学环境科学与工程学院</w:t>
            </w:r>
            <w:r>
              <w:rPr>
                <w:rFonts w:hint="eastAsia" w:ascii="宋体" w:hAnsi="宋体"/>
                <w:sz w:val="24"/>
              </w:rPr>
              <w:t>教授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</w:tr>
      <w:tr w14:paraId="4986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1D500D1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4C313F9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12:00-13:00</w:t>
            </w:r>
          </w:p>
        </w:tc>
        <w:tc>
          <w:tcPr>
            <w:tcW w:w="3177" w:type="dxa"/>
            <w:noWrap w:val="0"/>
            <w:vAlign w:val="center"/>
          </w:tcPr>
          <w:p w14:paraId="1595D4F0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上海卓越铂尔曼大酒店二楼餐厅</w:t>
            </w:r>
          </w:p>
        </w:tc>
        <w:tc>
          <w:tcPr>
            <w:tcW w:w="2969" w:type="dxa"/>
            <w:noWrap w:val="0"/>
            <w:vAlign w:val="center"/>
          </w:tcPr>
          <w:p w14:paraId="37BE89F8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午餐（凭餐券）</w:t>
            </w:r>
          </w:p>
        </w:tc>
      </w:tr>
      <w:tr w14:paraId="7ECE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657B204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25E3468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14:00-15:30</w:t>
            </w:r>
          </w:p>
        </w:tc>
        <w:tc>
          <w:tcPr>
            <w:tcW w:w="3177" w:type="dxa"/>
            <w:noWrap w:val="0"/>
            <w:vAlign w:val="center"/>
          </w:tcPr>
          <w:p w14:paraId="104D798C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上海卓越铂尔曼大酒店二楼会议室二楼会议室</w:t>
            </w:r>
          </w:p>
        </w:tc>
        <w:tc>
          <w:tcPr>
            <w:tcW w:w="2969" w:type="dxa"/>
            <w:noWrap w:val="0"/>
            <w:vAlign w:val="center"/>
          </w:tcPr>
          <w:p w14:paraId="08AE26B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零碳园区智慧能碳管理系统建设与数字化工具应用（中研绿色金融研究院专家）</w:t>
            </w:r>
          </w:p>
        </w:tc>
      </w:tr>
      <w:tr w14:paraId="66E76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65FC453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77ACE383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15:30-16:30</w:t>
            </w:r>
          </w:p>
        </w:tc>
        <w:tc>
          <w:tcPr>
            <w:tcW w:w="3177" w:type="dxa"/>
            <w:noWrap w:val="0"/>
            <w:vAlign w:val="center"/>
          </w:tcPr>
          <w:p w14:paraId="57EFBD21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上海卓越铂尔曼大酒店二楼会议室</w:t>
            </w:r>
          </w:p>
        </w:tc>
        <w:tc>
          <w:tcPr>
            <w:tcW w:w="2969" w:type="dxa"/>
            <w:noWrap w:val="0"/>
            <w:vAlign w:val="center"/>
          </w:tcPr>
          <w:p w14:paraId="6874B9CB">
            <w:pPr>
              <w:rPr>
                <w:rFonts w:hint="eastAsia" w:ascii="宋体" w:hAnsi="宋体" w:cs="宋体"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szCs w:val="21"/>
              </w:rPr>
              <w:t>零碳园区绿色基础设施建设——超低能耗建筑与高效运维体系应用（中研绿色金融研究院专家）</w:t>
            </w:r>
          </w:p>
        </w:tc>
      </w:tr>
      <w:tr w14:paraId="2DC17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0754D00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5891C7F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16:30-17:30</w:t>
            </w:r>
          </w:p>
        </w:tc>
        <w:tc>
          <w:tcPr>
            <w:tcW w:w="3177" w:type="dxa"/>
            <w:noWrap w:val="0"/>
            <w:vAlign w:val="center"/>
          </w:tcPr>
          <w:p w14:paraId="170E2D97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上海卓越铂尔曼大酒店二楼会议室</w:t>
            </w:r>
          </w:p>
        </w:tc>
        <w:tc>
          <w:tcPr>
            <w:tcW w:w="2969" w:type="dxa"/>
            <w:noWrap w:val="0"/>
            <w:vAlign w:val="center"/>
          </w:tcPr>
          <w:p w14:paraId="2228C0FE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智能节电补齐绿电降碳短板，AI赋能搭建零碳园区能碳管理平台（节能领域专家）</w:t>
            </w:r>
          </w:p>
        </w:tc>
      </w:tr>
      <w:tr w14:paraId="5BD2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1755146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7694AA2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18:00-19:00</w:t>
            </w:r>
          </w:p>
        </w:tc>
        <w:tc>
          <w:tcPr>
            <w:tcW w:w="3177" w:type="dxa"/>
            <w:noWrap w:val="0"/>
            <w:vAlign w:val="center"/>
          </w:tcPr>
          <w:p w14:paraId="054DD43D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上海卓越铂尔曼大酒店</w:t>
            </w:r>
          </w:p>
        </w:tc>
        <w:tc>
          <w:tcPr>
            <w:tcW w:w="2969" w:type="dxa"/>
            <w:noWrap w:val="0"/>
            <w:vAlign w:val="center"/>
          </w:tcPr>
          <w:p w14:paraId="4A9BA764">
            <w:pPr>
              <w:rPr>
                <w:rFonts w:ascii="宋体" w:hAnsi="宋体" w:cs="宋体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szCs w:val="21"/>
              </w:rPr>
              <w:t>晚餐</w:t>
            </w:r>
          </w:p>
        </w:tc>
      </w:tr>
      <w:tr w14:paraId="0571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386" w:type="dxa"/>
            <w:vMerge w:val="restart"/>
            <w:noWrap w:val="0"/>
            <w:vAlign w:val="center"/>
          </w:tcPr>
          <w:p w14:paraId="6BA9718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9月23日</w:t>
            </w:r>
          </w:p>
          <w:p w14:paraId="0C06FDE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（星期三）</w:t>
            </w:r>
          </w:p>
        </w:tc>
        <w:tc>
          <w:tcPr>
            <w:tcW w:w="1407" w:type="dxa"/>
            <w:noWrap w:val="0"/>
            <w:vAlign w:val="center"/>
          </w:tcPr>
          <w:p w14:paraId="08D82A5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07:00-08:30</w:t>
            </w:r>
          </w:p>
        </w:tc>
        <w:tc>
          <w:tcPr>
            <w:tcW w:w="3177" w:type="dxa"/>
            <w:noWrap w:val="0"/>
            <w:vAlign w:val="center"/>
          </w:tcPr>
          <w:p w14:paraId="6D8F9F3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上海卓越雅高诺富特酒店</w:t>
            </w:r>
          </w:p>
        </w:tc>
        <w:tc>
          <w:tcPr>
            <w:tcW w:w="2969" w:type="dxa"/>
            <w:noWrap w:val="0"/>
            <w:vAlign w:val="center"/>
          </w:tcPr>
          <w:p w14:paraId="3A75391C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早餐</w:t>
            </w:r>
          </w:p>
        </w:tc>
      </w:tr>
      <w:tr w14:paraId="150D0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4E1F379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470414C2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08:40-10:40</w:t>
            </w:r>
          </w:p>
        </w:tc>
        <w:tc>
          <w:tcPr>
            <w:tcW w:w="3177" w:type="dxa"/>
            <w:noWrap w:val="0"/>
            <w:vAlign w:val="center"/>
          </w:tcPr>
          <w:p w14:paraId="048FD32D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青浦区金泽镇金商公路708号</w:t>
            </w:r>
          </w:p>
          <w:p w14:paraId="2AA4CC79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969" w:type="dxa"/>
            <w:noWrap w:val="0"/>
            <w:vAlign w:val="center"/>
          </w:tcPr>
          <w:p w14:paraId="03DE804D">
            <w:pPr>
              <w:autoSpaceDE w:val="0"/>
              <w:jc w:val="left"/>
            </w:pPr>
            <w:r>
              <w:rPr>
                <w:rFonts w:hint="eastAsia"/>
              </w:rPr>
              <w:t>参观长三角可持续发展研究院并座谈交流</w:t>
            </w:r>
          </w:p>
        </w:tc>
      </w:tr>
      <w:tr w14:paraId="31F5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0C85AF4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5C864BA9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11:00-12:30</w:t>
            </w:r>
          </w:p>
        </w:tc>
        <w:tc>
          <w:tcPr>
            <w:tcW w:w="3177" w:type="dxa"/>
            <w:noWrap w:val="0"/>
            <w:vAlign w:val="center"/>
          </w:tcPr>
          <w:p w14:paraId="2D4BB283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青浦区金泽镇沪青平公路9999号（水乡客厅核心区）</w:t>
            </w:r>
          </w:p>
          <w:p w14:paraId="2BFAEE18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969" w:type="dxa"/>
            <w:noWrap w:val="0"/>
            <w:vAlign w:val="center"/>
          </w:tcPr>
          <w:p w14:paraId="41CE5979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</w:t>
            </w:r>
            <w:r>
              <w:rPr>
                <w:rFonts w:hint="eastAsia"/>
              </w:rPr>
              <w:t>观水乡客厅·方厅水院并座谈交流</w:t>
            </w:r>
          </w:p>
        </w:tc>
      </w:tr>
      <w:tr w14:paraId="2DFAB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54B60B4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28EF3D1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13:00-14:00</w:t>
            </w:r>
          </w:p>
        </w:tc>
        <w:tc>
          <w:tcPr>
            <w:tcW w:w="3177" w:type="dxa"/>
            <w:noWrap w:val="0"/>
            <w:vAlign w:val="center"/>
          </w:tcPr>
          <w:p w14:paraId="32E75025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969" w:type="dxa"/>
            <w:noWrap w:val="0"/>
            <w:vAlign w:val="center"/>
          </w:tcPr>
          <w:p w14:paraId="31339766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午餐</w:t>
            </w:r>
          </w:p>
        </w:tc>
      </w:tr>
      <w:tr w14:paraId="212DE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498794A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31CBD52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14:30-17:00</w:t>
            </w:r>
          </w:p>
        </w:tc>
        <w:tc>
          <w:tcPr>
            <w:tcW w:w="3177" w:type="dxa"/>
            <w:noWrap w:val="0"/>
            <w:vAlign w:val="center"/>
          </w:tcPr>
          <w:p w14:paraId="19442B3A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上海虹口区中山北一路121号花园坊节能环保产业园B1栋</w:t>
            </w:r>
          </w:p>
          <w:p w14:paraId="0E160A62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969" w:type="dxa"/>
            <w:noWrap w:val="0"/>
            <w:vAlign w:val="center"/>
          </w:tcPr>
          <w:p w14:paraId="5EB154D4">
            <w:pPr>
              <w:autoSpaceD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上海环境能源交易所（花园坊）</w:t>
            </w:r>
          </w:p>
          <w:p w14:paraId="39697AB2">
            <w:pPr>
              <w:autoSpaceDE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并座谈交流</w:t>
            </w:r>
          </w:p>
        </w:tc>
      </w:tr>
      <w:tr w14:paraId="1F473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124A275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2FE5A5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18:30-20:00</w:t>
            </w:r>
          </w:p>
        </w:tc>
        <w:tc>
          <w:tcPr>
            <w:tcW w:w="3177" w:type="dxa"/>
            <w:noWrap w:val="0"/>
            <w:vAlign w:val="center"/>
          </w:tcPr>
          <w:p w14:paraId="2599699C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969" w:type="dxa"/>
            <w:noWrap w:val="0"/>
            <w:vAlign w:val="center"/>
          </w:tcPr>
          <w:p w14:paraId="14AC84EF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晚餐</w:t>
            </w:r>
          </w:p>
        </w:tc>
      </w:tr>
      <w:tr w14:paraId="3CB08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86" w:type="dxa"/>
            <w:noWrap w:val="0"/>
            <w:vAlign w:val="center"/>
          </w:tcPr>
          <w:p w14:paraId="222A2DD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9月24日</w:t>
            </w:r>
          </w:p>
          <w:p w14:paraId="1EA38D3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（星期四）</w:t>
            </w:r>
          </w:p>
        </w:tc>
        <w:tc>
          <w:tcPr>
            <w:tcW w:w="1407" w:type="dxa"/>
            <w:noWrap w:val="0"/>
            <w:vAlign w:val="center"/>
          </w:tcPr>
          <w:p w14:paraId="02CC060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14:00前</w:t>
            </w:r>
          </w:p>
        </w:tc>
        <w:tc>
          <w:tcPr>
            <w:tcW w:w="3177" w:type="dxa"/>
            <w:noWrap w:val="0"/>
            <w:vAlign w:val="center"/>
          </w:tcPr>
          <w:p w14:paraId="10966A8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上海卓越雅高诺富特酒店</w:t>
            </w:r>
          </w:p>
        </w:tc>
        <w:tc>
          <w:tcPr>
            <w:tcW w:w="2969" w:type="dxa"/>
            <w:noWrap w:val="0"/>
            <w:vAlign w:val="center"/>
          </w:tcPr>
          <w:p w14:paraId="4D6A37B1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代表返程</w:t>
            </w:r>
          </w:p>
        </w:tc>
      </w:tr>
    </w:tbl>
    <w:p w14:paraId="70E310DF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144659C"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A313BD2">
      <w:pPr>
        <w:spacing w:line="60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《零碳园区建设运营管理实训班》</w:t>
      </w:r>
      <w:r>
        <w:rPr>
          <w:rFonts w:hint="eastAsia" w:ascii="华文中宋" w:hAnsi="华文中宋" w:eastAsia="华文中宋" w:cs="华文中宋"/>
          <w:bCs/>
          <w:sz w:val="44"/>
          <w:szCs w:val="44"/>
        </w:rPr>
        <w:t>参会回执</w:t>
      </w:r>
    </w:p>
    <w:p w14:paraId="721361E6">
      <w:pPr>
        <w:pStyle w:val="3"/>
        <w:rPr>
          <w:rFonts w:hint="eastAsia"/>
        </w:rPr>
      </w:pPr>
    </w:p>
    <w:tbl>
      <w:tblPr>
        <w:tblStyle w:val="4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842"/>
        <w:gridCol w:w="2121"/>
        <w:gridCol w:w="4077"/>
      </w:tblGrid>
      <w:tr w14:paraId="7A27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C91AA">
            <w:pPr>
              <w:widowControl/>
              <w:jc w:val="center"/>
              <w:textAlignment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8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3BD2E">
            <w:pPr>
              <w:widowControl/>
              <w:jc w:val="center"/>
              <w:textAlignment w:val="center"/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 w14:paraId="3F33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75382">
            <w:pPr>
              <w:widowControl/>
              <w:jc w:val="center"/>
              <w:textAlignment w:val="center"/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F109F">
            <w:pPr>
              <w:widowControl/>
              <w:jc w:val="center"/>
              <w:textAlignment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13E2E">
            <w:pPr>
              <w:widowControl/>
              <w:jc w:val="center"/>
              <w:textAlignment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部门职务</w:t>
            </w:r>
          </w:p>
        </w:tc>
        <w:tc>
          <w:tcPr>
            <w:tcW w:w="4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AF2C8">
            <w:pPr>
              <w:widowControl/>
              <w:jc w:val="center"/>
              <w:textAlignment w:val="center"/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手机</w:t>
            </w:r>
          </w:p>
        </w:tc>
      </w:tr>
      <w:tr w14:paraId="01E82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9C38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8D040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E25D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D1E49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14E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70E03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07B93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F9C56">
            <w:pPr>
              <w:widowControl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209BD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EFF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1A2F3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8D73A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97E71">
            <w:pPr>
              <w:widowControl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91B4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37AC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3C6F1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25C5F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BAD5D">
            <w:pPr>
              <w:widowControl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4A193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3E78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F3E11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入住信息</w:t>
            </w:r>
          </w:p>
        </w:tc>
        <w:tc>
          <w:tcPr>
            <w:tcW w:w="8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26E7B">
            <w:pPr>
              <w:widowControl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9月（）日-9月（）日，</w:t>
            </w:r>
            <w:r>
              <w:rPr>
                <w:rFonts w:hint="eastAsia" w:ascii="宋体" w:hAnsi="宋体"/>
                <w:sz w:val="24"/>
                <w:szCs w:val="24"/>
                <w:shd w:val="clear" w:color="auto" w:fill="FFFFFF"/>
              </w:rPr>
              <w:t>入住</w:t>
            </w:r>
            <w:r>
              <w:rPr>
                <w:rFonts w:hint="eastAsia" w:ascii="宋体" w:hAnsi="宋体"/>
                <w:sz w:val="24"/>
                <w:szCs w:val="24"/>
              </w:rPr>
              <w:t>（）天，大床房（ ）间，标间（）间</w:t>
            </w:r>
          </w:p>
          <w:p w14:paraId="56B56ECF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 w14:paraId="18C9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3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EB0A2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80B96">
            <w:pPr>
              <w:pStyle w:val="3"/>
              <w:spacing w:line="360" w:lineRule="auto"/>
              <w:ind w:left="0" w:leftChars="0"/>
              <w:rPr>
                <w:rFonts w:hint="eastAsia"/>
              </w:rPr>
            </w:pPr>
            <w:r>
              <w:rPr>
                <w:rFonts w:hint="eastAsia"/>
              </w:rPr>
              <w:t>1.请于9月21日前将参会回执表发至协会宣传信息部，以便安排会务工作；邮箱：guanyh@cadz.org.cn</w:t>
            </w:r>
          </w:p>
          <w:p w14:paraId="2F75C60E">
            <w:pPr>
              <w:pStyle w:val="3"/>
              <w:spacing w:line="360" w:lineRule="auto"/>
              <w:ind w:left="0" w:leftChars="0"/>
              <w:rPr>
                <w:rFonts w:hint="eastAsia"/>
              </w:rPr>
            </w:pPr>
            <w:r>
              <w:rPr>
                <w:rFonts w:hint="eastAsia"/>
              </w:rPr>
              <w:t xml:space="preserve">2.协会宣传信息部报名电话：010-64626235  </w:t>
            </w:r>
          </w:p>
          <w:p w14:paraId="0819E402">
            <w:pPr>
              <w:pStyle w:val="3"/>
              <w:spacing w:line="360" w:lineRule="auto"/>
              <w:ind w:left="0" w:leftChars="0"/>
            </w:pPr>
            <w:r>
              <w:rPr>
                <w:rFonts w:hint="eastAsia"/>
              </w:rPr>
              <w:t>3.请在入住信息内标明住宿时间、所需房间类型（大床/标间）以及数量，大床房与标间价格一样（400元/间/天，含早），大床房以报名顺序为参考标准，先到先得。</w:t>
            </w:r>
          </w:p>
          <w:p w14:paraId="0DEFDF39">
            <w:pPr>
              <w:pStyle w:val="3"/>
              <w:spacing w:line="360" w:lineRule="auto"/>
              <w:ind w:left="0" w:leftChars="0"/>
              <w:rPr>
                <w:rFonts w:hint="eastAsia"/>
              </w:rPr>
            </w:pPr>
            <w:r>
              <w:rPr>
                <w:rFonts w:hint="eastAsia"/>
              </w:rPr>
              <w:t>4.本次培训不安排接送站，上海虹桥站和上海虹桥机场比较近，请参会代表自行前往。</w:t>
            </w:r>
          </w:p>
          <w:p w14:paraId="428947BB">
            <w:pPr>
              <w:pStyle w:val="3"/>
              <w:spacing w:line="360" w:lineRule="auto"/>
              <w:ind w:left="0" w:leftChars="0"/>
              <w:rPr>
                <w:rFonts w:hint="eastAsia" w:eastAsia="仿宋"/>
              </w:rPr>
            </w:pPr>
            <w:r>
              <w:rPr>
                <w:rFonts w:hint="eastAsia"/>
              </w:rPr>
              <w:t>5.酒店地址及联系方式：上海卓越雅高诺富特酒店，地址：上海青浦区清河湾路1121弄2号，电话：021-31088886）</w:t>
            </w:r>
          </w:p>
        </w:tc>
      </w:tr>
    </w:tbl>
    <w:p w14:paraId="462CECB5">
      <w:pPr>
        <w:tabs>
          <w:tab w:val="left" w:pos="3686"/>
        </w:tabs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 w14:paraId="6BE7D045">
      <w:pPr>
        <w:tabs>
          <w:tab w:val="left" w:pos="3686"/>
        </w:tabs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 w14:paraId="46368D36">
      <w:pPr>
        <w:tabs>
          <w:tab w:val="left" w:pos="3686"/>
        </w:tabs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 w14:paraId="7512BA7E">
      <w:pPr>
        <w:tabs>
          <w:tab w:val="left" w:pos="3686"/>
        </w:tabs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 w14:paraId="17F28448">
      <w:pPr>
        <w:tabs>
          <w:tab w:val="left" w:pos="3686"/>
        </w:tabs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 w14:paraId="43246067">
      <w:pPr>
        <w:tabs>
          <w:tab w:val="left" w:pos="3686"/>
        </w:tabs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 w14:paraId="523D39DB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18D6AD62"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4DF1B4E">
      <w:pPr>
        <w:spacing w:line="600" w:lineRule="exact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《零碳园区建设运营管理实训班》</w:t>
      </w:r>
    </w:p>
    <w:p w14:paraId="1EB349F1">
      <w:pPr>
        <w:spacing w:line="600" w:lineRule="exact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考察地点简介</w:t>
      </w:r>
    </w:p>
    <w:p w14:paraId="52966116">
      <w:pPr>
        <w:ind w:right="-92" w:rightChars="-44"/>
        <w:jc w:val="left"/>
        <w:rPr>
          <w:rFonts w:ascii="黑体" w:hAnsi="黑体" w:eastAsia="黑体"/>
          <w:b/>
          <w:color w:val="2E5B8A"/>
          <w:sz w:val="28"/>
        </w:rPr>
      </w:pPr>
    </w:p>
    <w:p w14:paraId="01CD273B">
      <w:pPr>
        <w:ind w:right="-92" w:rightChars="-44" w:firstLine="640" w:firstLineChars="200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一、上海环境能源交易所（花园坊）</w:t>
      </w:r>
    </w:p>
    <w:p w14:paraId="523467A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海环境能源交易所位于虹口区花园坊节能环保产业园内，承担全国碳排放权交易系统的运营工作。花园坊园区本身是上海市节能环保科普教育基地，园内设有上海科学节能展示馆，集中展示节能技术和低碳应用场景。</w:t>
      </w:r>
    </w:p>
    <w:p w14:paraId="6451A8F8"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主要参观点</w:t>
      </w:r>
    </w:p>
    <w:p w14:paraId="4E13FE1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1.上海环境能源交易所（上海绿交所）：全国碳交易市场核心运营平台，可了解碳交易市场运行机制</w:t>
      </w:r>
    </w:p>
    <w:p w14:paraId="0376BCA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2.上海科学节能展示馆：约4000平方米展厅，展示工业、交通、建筑等领域节能技术</w:t>
      </w:r>
    </w:p>
    <w:p w14:paraId="0122DA6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3.绿色低碳专题展：约1500平方米展区，展示50余家企业的低碳技术应用场景</w:t>
      </w:r>
    </w:p>
    <w:p w14:paraId="6137CF2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4.园区绿色建筑：按LEED金奖和中国三星绿色建筑标准建设，集成十余项节能技术</w:t>
      </w:r>
    </w:p>
    <w:p w14:paraId="6E573B24">
      <w:pPr>
        <w:ind w:firstLine="640" w:firstLineChars="20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二、长三角可持续发展研究院</w:t>
      </w:r>
    </w:p>
    <w:p w14:paraId="2B1AF9D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长三角可持续发展研究院由同济大学牵头，联合复旦大学、上海交大、南京大学、浙江大学等华东八所高校共同建设，2021年9月揭牌，位于青浦区金泽镇大观园片区。研究院主要围绕长三角一体化绿色发展开展技术研究和示范应用，园内建有近零碳示范园区，可以实地参观了解相关技术。</w:t>
      </w:r>
    </w:p>
    <w:p w14:paraId="18ED96A7"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主要参观点：</w:t>
      </w:r>
    </w:p>
    <w:p w14:paraId="4B58DB8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1.近零碳示范园区：园内集成了综合能源、绿色建筑、智慧交通、资源循环、生态农业等系统</w:t>
      </w:r>
    </w:p>
    <w:p w14:paraId="0396E6F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2.光储直柔能源系统：屋顶光伏、储能设备、直流供电等，配套氢能热电联供装置</w:t>
      </w:r>
    </w:p>
    <w:p w14:paraId="594876C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3.低碳技术应用展示：咖啡渣板材、淤泥透水砖、生态厕所、地源热泵等技术实景展示</w:t>
      </w:r>
    </w:p>
    <w:p w14:paraId="428FB0F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4.能碳管理平台：实时监测园区能耗和碳排放数据</w:t>
      </w:r>
    </w:p>
    <w:p w14:paraId="68F39447">
      <w:pPr>
        <w:ind w:firstLine="640" w:firstLineChars="20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水乡客厅·方厅水院</w:t>
      </w:r>
    </w:p>
    <w:p w14:paraId="13CA4AA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方厅水院位于青浦区金泽镇长三角原点，地跨沪苏浙三地交界的太浦河上，是全国首个跨省域公共建筑。建筑以四合院形制布局，四角分设上海、江苏、浙江、安徽四个主题展馆，通过三座步行桥串联，形成"三桥五馆"格局，15分钟即可走遍沪苏浙皖。方厅水院也是长三角一体化制度创新的标志性项目，创新实现了跨省域一体化审批机制。</w:t>
      </w:r>
    </w:p>
    <w:p w14:paraId="70D62854">
      <w:pPr>
        <w:ind w:firstLine="643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主要参观点：</w:t>
      </w:r>
    </w:p>
    <w:p w14:paraId="15135F5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1.长三角主会馆：水乡客厅核心地标，承办各类高端会议和展览活动</w:t>
      </w:r>
    </w:p>
    <w:p w14:paraId="580803F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2.沪苏浙皖四馆：上海馆石库门风情、江苏馆园林雅韵、浙江馆山水意境、安徽馆黄山松景，各具地方特色</w:t>
      </w:r>
    </w:p>
    <w:p w14:paraId="412E444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3.跨省步行桥：三座步行桥横跨太浦河，步行廊道全长1288米，体验"一步跨三地"</w:t>
      </w:r>
    </w:p>
    <w:p w14:paraId="569E08D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4.近零碳建筑实践：屋面光伏瓦、水源热泵、光储直柔系统等技术应用，建筑综合节能率达82%</w:t>
      </w:r>
    </w:p>
    <w:p w14:paraId="5359586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5.一体化制度创新展示：全国首个跨省域房建项目，"三个章变一个章"的审批机制创新实践</w:t>
      </w:r>
    </w:p>
    <w:p w14:paraId="7D0E0945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9C74F5-86C2-438D-A6DF-E485DB2871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CFD9A15-9356-4115-98DF-F6B7F189003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71F24B4-5D14-4D95-B6CF-50C9F326BCF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962BF618-3817-45D5-A125-4089BECA2D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36EC323-BF85-4108-BD18-3FCC365D47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49083">
    <w:pPr>
      <w:pStyle w:val="2"/>
      <w:jc w:val="center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93847">
                          <w:pPr>
                            <w:pStyle w:val="2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893847">
                    <w:pPr>
                      <w:pStyle w:val="2"/>
                      <w:jc w:val="center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417D6"/>
    <w:rsid w:val="17B4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toc 2"/>
    <w:basedOn w:val="1"/>
    <w:next w:val="1"/>
    <w:unhideWhenUsed/>
    <w:qFormat/>
    <w:uiPriority w:val="3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2026-09-04T03:23:00Z</dcterms:created>
  <dc:creator>中国开发区协会-郭勇</dc:creator>
  <cp:lastModifiedBy>中国开发区协会-郭勇</cp:lastModifiedBy>
  <dcterms:modified xsi:type="dcterms:W3CDTF">2026-09-04T03:24:00Z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B06CC87DCE884C77AFAC3F401E9E2947_11</vt:lpwstr>
  </property>
  <property fmtid="{D5CDD505-2E9C-101B-9397-08002B2CF9AE}" pid="4" name="KSOTemplateDocerSaveRecord">
    <vt:lpwstr>eyJoZGlkIjoiNDNkZGEyMzRmZjE2MWYzYTAyNzA5ODY5ZmJhNjc3NTciLCJ1c2VySWQiOiIxNjM3Njg5MjMyIn0=</vt:lpwstr>
  </property>
</Properties>
</file>